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0C66" w14:textId="54863ED5" w:rsidR="0002695A" w:rsidRPr="0091501F" w:rsidRDefault="0002695A" w:rsidP="0002695A">
      <w:pPr>
        <w:spacing w:after="120"/>
        <w:ind w:firstLine="720"/>
        <w:jc w:val="center"/>
        <w:rPr>
          <w:rFonts w:ascii="GHEA Grapalat" w:hAnsi="GHEA Grapalat" w:cs="Tahoma"/>
          <w:b/>
          <w:bCs/>
          <w:noProof/>
          <w:sz w:val="20"/>
          <w:szCs w:val="20"/>
          <w:shd w:val="clear" w:color="auto" w:fill="FFFFFF"/>
          <w:lang w:val="ru-RU"/>
        </w:rPr>
      </w:pPr>
      <w:bookmarkStart w:id="0" w:name="_Hlk150769313"/>
      <w:r w:rsidRPr="00580E1A">
        <w:rPr>
          <w:rFonts w:ascii="GHEA Grapalat" w:hAnsi="GHEA Grapalat" w:cs="Tahoma"/>
          <w:b/>
          <w:bCs/>
          <w:noProof/>
          <w:sz w:val="20"/>
          <w:szCs w:val="20"/>
          <w:shd w:val="clear" w:color="auto" w:fill="FFFFFF"/>
          <w:lang w:val="hy-AM"/>
        </w:rPr>
        <w:t xml:space="preserve">Техническое задание </w:t>
      </w:r>
      <w:r w:rsidR="0091501F">
        <w:rPr>
          <w:rFonts w:ascii="GHEA Grapalat" w:hAnsi="GHEA Grapalat" w:cs="Tahoma"/>
          <w:b/>
          <w:bCs/>
          <w:noProof/>
          <w:sz w:val="20"/>
          <w:szCs w:val="20"/>
          <w:shd w:val="clear" w:color="auto" w:fill="FFFFFF"/>
          <w:lang w:val="ru-RU"/>
        </w:rPr>
        <w:t>1</w:t>
      </w:r>
    </w:p>
    <w:tbl>
      <w:tblPr>
        <w:tblW w:w="11592" w:type="dxa"/>
        <w:tblLook w:val="04A0" w:firstRow="1" w:lastRow="0" w:firstColumn="1" w:lastColumn="0" w:noHBand="0" w:noVBand="1"/>
      </w:tblPr>
      <w:tblGrid>
        <w:gridCol w:w="805"/>
        <w:gridCol w:w="5502"/>
        <w:gridCol w:w="5285"/>
      </w:tblGrid>
      <w:tr w:rsidR="0002695A" w:rsidRPr="00836A49" w14:paraId="72F8B36C" w14:textId="77777777" w:rsidTr="00836A49">
        <w:trPr>
          <w:trHeight w:val="404"/>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56154" w14:textId="412D8CB4" w:rsidR="0002695A" w:rsidRPr="00580E1A" w:rsidRDefault="00BE22E5"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Ч/ч</w:t>
            </w:r>
          </w:p>
        </w:tc>
        <w:tc>
          <w:tcPr>
            <w:tcW w:w="10787" w:type="dxa"/>
            <w:gridSpan w:val="2"/>
            <w:tcBorders>
              <w:top w:val="single" w:sz="4" w:space="0" w:color="auto"/>
              <w:left w:val="nil"/>
              <w:bottom w:val="single" w:sz="4" w:space="0" w:color="auto"/>
              <w:right w:val="single" w:sz="4" w:space="0" w:color="auto"/>
            </w:tcBorders>
            <w:shd w:val="clear" w:color="auto" w:fill="auto"/>
            <w:vAlign w:val="center"/>
            <w:hideMark/>
          </w:tcPr>
          <w:p w14:paraId="41D3BCA4" w14:textId="7A9C7C3E"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Технические требования к службе резервного копирования данных</w:t>
            </w:r>
          </w:p>
        </w:tc>
      </w:tr>
      <w:tr w:rsidR="0002695A" w:rsidRPr="00580E1A" w14:paraId="45274251" w14:textId="77777777" w:rsidTr="00D47506">
        <w:trPr>
          <w:trHeight w:val="350"/>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A0819E4" w14:textId="7E6A8F88" w:rsidR="0002695A" w:rsidRPr="00580E1A" w:rsidRDefault="0002695A" w:rsidP="00D47506">
            <w:pPr>
              <w:pStyle w:val="ListParagraph"/>
              <w:numPr>
                <w:ilvl w:val="0"/>
                <w:numId w:val="20"/>
              </w:numPr>
              <w:suppressAutoHyphens w:val="0"/>
              <w:jc w:val="center"/>
              <w:rPr>
                <w:rFonts w:ascii="GHEA Grapalat" w:hAnsi="GHEA Grapalat" w:cs="Calibri Light"/>
                <w:b/>
                <w:bCs/>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33D609C9"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Параметры</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35422236"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Целевое значение / Значение</w:t>
            </w:r>
          </w:p>
        </w:tc>
      </w:tr>
      <w:tr w:rsidR="0002695A" w:rsidRPr="00580E1A" w14:paraId="5D3E5933" w14:textId="77777777" w:rsidTr="00D47506">
        <w:trPr>
          <w:trHeight w:val="620"/>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E27E8F5" w14:textId="5AC8F493"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2C20B61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Сервис управляемого резервного копирования (производственный)</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7DF5E42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Резервное копирование всех виртуальных машин, поддерживающих конфигурации служб, осуществляется поставщиком услуг и обеспечивает согласованность приложений.</w:t>
            </w:r>
          </w:p>
        </w:tc>
      </w:tr>
      <w:tr w:rsidR="0002695A" w:rsidRPr="00580E1A" w14:paraId="611FBDDF" w14:textId="77777777" w:rsidTr="00D47506">
        <w:trPr>
          <w:trHeight w:val="210"/>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BF0D9D0" w14:textId="1441421A"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21E0C3B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Резервный график</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46C07A4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24 часов (ежедневное резервное копирование)</w:t>
            </w:r>
          </w:p>
        </w:tc>
      </w:tr>
      <w:tr w:rsidR="0002695A" w:rsidRPr="00580E1A" w14:paraId="0A2F9D82" w14:textId="77777777" w:rsidTr="00D47506">
        <w:trPr>
          <w:trHeight w:val="215"/>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9C40A2D" w14:textId="4B24E34D"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10C724F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Восстановить работоспособность</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42E299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Тест на восстановление доступен по запросу; критическое восстановление ≤ 8 часов.</w:t>
            </w:r>
          </w:p>
        </w:tc>
      </w:tr>
      <w:tr w:rsidR="0002695A" w:rsidRPr="00580E1A" w14:paraId="198E4B39" w14:textId="77777777" w:rsidTr="00D47506">
        <w:trPr>
          <w:trHeight w:val="188"/>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FBA3527" w14:textId="3E8B5F49"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05960A7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Удержание</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681C1CE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30 дней (базовый период)</w:t>
            </w:r>
          </w:p>
        </w:tc>
      </w:tr>
      <w:tr w:rsidR="0002695A" w:rsidRPr="00580E1A" w14:paraId="61526ACA" w14:textId="77777777" w:rsidTr="00D47506">
        <w:trPr>
          <w:trHeight w:val="426"/>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2E89A1C" w14:textId="31538630"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306CD3D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Защита резервного хранилища</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5A07339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Неизменяемость или эквивалентная защита от несанкционированного доступа для резервных копий</w:t>
            </w:r>
          </w:p>
        </w:tc>
      </w:tr>
      <w:tr w:rsidR="0002695A" w:rsidRPr="00580E1A" w14:paraId="14A8F5DD" w14:textId="77777777" w:rsidTr="00D47506">
        <w:trPr>
          <w:trHeight w:val="260"/>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1D79FCD" w14:textId="1BB86B9D"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381A3BD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Резервное шифрование</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61765BB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Шифрование при передаче и хранении</w:t>
            </w:r>
          </w:p>
        </w:tc>
      </w:tr>
      <w:tr w:rsidR="0002695A" w:rsidRPr="00580E1A" w14:paraId="26B7288B" w14:textId="77777777" w:rsidTr="00D47506">
        <w:trPr>
          <w:trHeight w:val="539"/>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0ECE139" w14:textId="795C4113"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0A891B8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Резервное копирование отчетов</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48F2D3E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Ежемесячный отчет о резервном копировании (процент успешных резервных копий, защищенные ресурсы, точки восстановления, используемое хранилище).</w:t>
            </w:r>
          </w:p>
        </w:tc>
      </w:tr>
      <w:tr w:rsidR="0002695A" w:rsidRPr="00580E1A" w14:paraId="25B902B6" w14:textId="77777777" w:rsidTr="00D47506">
        <w:trPr>
          <w:trHeight w:val="278"/>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B9B331D" w14:textId="794791A4"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6C04B87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Оплата по факту использования</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0C25EB1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Оплата по факту использования на основе защищаемой емкости (ГБ/ТБ) и/или количества защищаемых рабочих нагрузок.</w:t>
            </w:r>
          </w:p>
        </w:tc>
      </w:tr>
      <w:tr w:rsidR="0002695A" w:rsidRPr="00580E1A" w14:paraId="260FCF82" w14:textId="77777777" w:rsidTr="00D47506">
        <w:trPr>
          <w:trHeight w:val="224"/>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5A9D7C9" w14:textId="2FBF9777"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1FC8016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масштабирование по принципу «плати по мере необходимости»</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56EB906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Включение/отключение по запросу для каждого сервера/рабочей нагрузки</w:t>
            </w:r>
          </w:p>
        </w:tc>
      </w:tr>
      <w:tr w:rsidR="0002695A" w:rsidRPr="00580E1A" w14:paraId="31DB12BC" w14:textId="77777777" w:rsidTr="00D47506">
        <w:trPr>
          <w:trHeight w:val="323"/>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7986D04" w14:textId="16F4EB45"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3D9B148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Процесс обработки запросов на доступ и восстановление:</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016F9CB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Круглосуточный канал для запросов на восстановление; восстановление инициируется в течение согласованного времени ответа.</w:t>
            </w:r>
          </w:p>
        </w:tc>
      </w:tr>
    </w:tbl>
    <w:p w14:paraId="0A45639C" w14:textId="230B212E" w:rsidR="0002695A" w:rsidRPr="00580E1A" w:rsidRDefault="0002695A" w:rsidP="00965815">
      <w:pPr>
        <w:suppressAutoHyphens w:val="0"/>
        <w:spacing w:after="0" w:line="360" w:lineRule="auto"/>
        <w:ind w:left="-360" w:firstLine="540"/>
        <w:rPr>
          <w:rFonts w:ascii="GHEA Grapalat" w:hAnsi="GHEA Grapalat" w:cs="Sylfaen"/>
          <w:bCs/>
          <w:i/>
          <w:noProof/>
          <w:sz w:val="16"/>
          <w:szCs w:val="16"/>
          <w:lang w:val="hy-AM"/>
        </w:rPr>
      </w:pPr>
    </w:p>
    <w:p w14:paraId="0AE4EA96" w14:textId="1B5B7BD0" w:rsidR="00D9174A" w:rsidRPr="00580E1A" w:rsidRDefault="00D9174A" w:rsidP="00D9174A">
      <w:pPr>
        <w:spacing w:after="120"/>
        <w:ind w:firstLine="720"/>
        <w:jc w:val="center"/>
        <w:rPr>
          <w:rFonts w:ascii="GHEA Grapalat" w:hAnsi="GHEA Grapalat" w:cs="Tahoma"/>
          <w:b/>
          <w:bCs/>
          <w:noProof/>
          <w:sz w:val="20"/>
          <w:szCs w:val="20"/>
          <w:shd w:val="clear" w:color="auto" w:fill="FFFFFF"/>
          <w:lang w:val="hy-AM"/>
        </w:rPr>
      </w:pPr>
      <w:r w:rsidRPr="00580E1A">
        <w:rPr>
          <w:rFonts w:ascii="GHEA Grapalat" w:hAnsi="GHEA Grapalat" w:cs="Tahoma"/>
          <w:b/>
          <w:bCs/>
          <w:noProof/>
          <w:sz w:val="20"/>
          <w:szCs w:val="20"/>
          <w:shd w:val="clear" w:color="auto" w:fill="FFFFFF"/>
          <w:lang w:val="hy-AM"/>
        </w:rPr>
        <w:t xml:space="preserve">Техническое задание 2 </w:t>
      </w:r>
    </w:p>
    <w:tbl>
      <w:tblPr>
        <w:tblW w:w="11700" w:type="dxa"/>
        <w:tblInd w:w="-5" w:type="dxa"/>
        <w:tblLook w:val="04A0" w:firstRow="1" w:lastRow="0" w:firstColumn="1" w:lastColumn="0" w:noHBand="0" w:noVBand="1"/>
      </w:tblPr>
      <w:tblGrid>
        <w:gridCol w:w="752"/>
        <w:gridCol w:w="3460"/>
        <w:gridCol w:w="1768"/>
        <w:gridCol w:w="2018"/>
        <w:gridCol w:w="3702"/>
      </w:tblGrid>
      <w:tr w:rsidR="0002695A" w:rsidRPr="00836A49" w14:paraId="14A5E278" w14:textId="77777777" w:rsidTr="003D1D00">
        <w:trPr>
          <w:trHeight w:val="48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8AC85" w14:textId="05E68374" w:rsidR="0002695A" w:rsidRPr="00580E1A" w:rsidRDefault="00BE22E5"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Ч/ч</w:t>
            </w:r>
          </w:p>
        </w:tc>
        <w:tc>
          <w:tcPr>
            <w:tcW w:w="10948" w:type="dxa"/>
            <w:gridSpan w:val="4"/>
            <w:tcBorders>
              <w:top w:val="single" w:sz="4" w:space="0" w:color="auto"/>
              <w:left w:val="nil"/>
              <w:bottom w:val="single" w:sz="4" w:space="0" w:color="auto"/>
              <w:right w:val="single" w:sz="4" w:space="0" w:color="auto"/>
            </w:tcBorders>
            <w:shd w:val="clear" w:color="auto" w:fill="auto"/>
            <w:vAlign w:val="center"/>
            <w:hideMark/>
          </w:tcPr>
          <w:p w14:paraId="33DF32A0"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Служба передачи данных между Министерством высокотехнологичной промышленности (Вазген Саргсян, 3, Ереван) и Министерством транспорта и связи.</w:t>
            </w:r>
          </w:p>
        </w:tc>
      </w:tr>
      <w:tr w:rsidR="0002695A" w:rsidRPr="00580E1A" w14:paraId="60F50CAE" w14:textId="77777777" w:rsidTr="003D1D00">
        <w:trPr>
          <w:trHeight w:val="283"/>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3AEDCDDE" w14:textId="78E5684D" w:rsidR="0002695A" w:rsidRPr="00580E1A" w:rsidRDefault="0002695A" w:rsidP="00D47506">
            <w:pPr>
              <w:pStyle w:val="ListParagraph"/>
              <w:numPr>
                <w:ilvl w:val="0"/>
                <w:numId w:val="21"/>
              </w:numPr>
              <w:suppressAutoHyphens w:val="0"/>
              <w:jc w:val="center"/>
              <w:rPr>
                <w:rFonts w:ascii="GHEA Grapalat" w:hAnsi="GHEA Grapalat" w:cs="Calibri Light"/>
                <w:b/>
                <w:bCs/>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4FFF80EF"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Категория</w:t>
            </w:r>
          </w:p>
        </w:tc>
        <w:tc>
          <w:tcPr>
            <w:tcW w:w="1768" w:type="dxa"/>
            <w:tcBorders>
              <w:top w:val="nil"/>
              <w:left w:val="nil"/>
              <w:bottom w:val="single" w:sz="4" w:space="0" w:color="auto"/>
              <w:right w:val="single" w:sz="4" w:space="0" w:color="auto"/>
            </w:tcBorders>
            <w:shd w:val="clear" w:color="auto" w:fill="auto"/>
            <w:vAlign w:val="center"/>
            <w:hideMark/>
          </w:tcPr>
          <w:p w14:paraId="18022F03"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Требования</w:t>
            </w:r>
          </w:p>
        </w:tc>
        <w:tc>
          <w:tcPr>
            <w:tcW w:w="2018" w:type="dxa"/>
            <w:tcBorders>
              <w:top w:val="nil"/>
              <w:left w:val="nil"/>
              <w:bottom w:val="single" w:sz="4" w:space="0" w:color="auto"/>
              <w:right w:val="single" w:sz="4" w:space="0" w:color="auto"/>
            </w:tcBorders>
            <w:shd w:val="clear" w:color="auto" w:fill="auto"/>
            <w:vAlign w:val="center"/>
            <w:hideMark/>
          </w:tcPr>
          <w:p w14:paraId="26D245EE"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Параметр / Метрика</w:t>
            </w:r>
          </w:p>
        </w:tc>
        <w:tc>
          <w:tcPr>
            <w:tcW w:w="3702" w:type="dxa"/>
            <w:tcBorders>
              <w:top w:val="nil"/>
              <w:left w:val="nil"/>
              <w:bottom w:val="single" w:sz="4" w:space="0" w:color="auto"/>
              <w:right w:val="single" w:sz="4" w:space="0" w:color="auto"/>
            </w:tcBorders>
            <w:shd w:val="clear" w:color="auto" w:fill="auto"/>
            <w:vAlign w:val="center"/>
            <w:hideMark/>
          </w:tcPr>
          <w:p w14:paraId="6BD18C02" w14:textId="77777777" w:rsidR="0002695A" w:rsidRPr="00580E1A" w:rsidRDefault="0002695A" w:rsidP="00A7696F">
            <w:pPr>
              <w:suppressAutoHyphens w:val="0"/>
              <w:spacing w:after="0" w:line="240" w:lineRule="auto"/>
              <w:ind w:right="-389"/>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Цель / Значение</w:t>
            </w:r>
          </w:p>
        </w:tc>
      </w:tr>
      <w:tr w:rsidR="0002695A" w:rsidRPr="003D6664" w14:paraId="0FE8F313"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33F4550A" w14:textId="2FC5B3F5"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3F6F34B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1768" w:type="dxa"/>
            <w:tcBorders>
              <w:top w:val="nil"/>
              <w:left w:val="nil"/>
              <w:bottom w:val="single" w:sz="4" w:space="0" w:color="auto"/>
              <w:right w:val="single" w:sz="4" w:space="0" w:color="auto"/>
            </w:tcBorders>
            <w:shd w:val="clear" w:color="auto" w:fill="auto"/>
            <w:vAlign w:val="center"/>
            <w:hideMark/>
          </w:tcPr>
          <w:p w14:paraId="2845AF9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Сервис L2 "точка-точка"</w:t>
            </w:r>
          </w:p>
        </w:tc>
        <w:tc>
          <w:tcPr>
            <w:tcW w:w="2018" w:type="dxa"/>
            <w:tcBorders>
              <w:top w:val="nil"/>
              <w:left w:val="nil"/>
              <w:bottom w:val="single" w:sz="4" w:space="0" w:color="auto"/>
              <w:right w:val="single" w:sz="4" w:space="0" w:color="auto"/>
            </w:tcBorders>
            <w:shd w:val="clear" w:color="auto" w:fill="auto"/>
            <w:vAlign w:val="center"/>
            <w:hideMark/>
          </w:tcPr>
          <w:p w14:paraId="146DF14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3702" w:type="dxa"/>
            <w:tcBorders>
              <w:top w:val="nil"/>
              <w:left w:val="nil"/>
              <w:bottom w:val="single" w:sz="4" w:space="0" w:color="auto"/>
              <w:right w:val="single" w:sz="4" w:space="0" w:color="auto"/>
            </w:tcBorders>
            <w:shd w:val="clear" w:color="auto" w:fill="auto"/>
            <w:vAlign w:val="center"/>
            <w:hideMark/>
          </w:tcPr>
          <w:p w14:paraId="58CEC85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Ethernet уровня 2 (например, EoMPLS / EVPN / эквивалент)</w:t>
            </w:r>
          </w:p>
        </w:tc>
      </w:tr>
      <w:tr w:rsidR="0002695A" w:rsidRPr="00580E1A" w14:paraId="622F1BBB" w14:textId="77777777" w:rsidTr="003D1D00">
        <w:trPr>
          <w:trHeight w:val="602"/>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76C1D33A" w14:textId="27095117"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04D1422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1768" w:type="dxa"/>
            <w:tcBorders>
              <w:top w:val="nil"/>
              <w:left w:val="nil"/>
              <w:bottom w:val="single" w:sz="4" w:space="0" w:color="auto"/>
              <w:right w:val="single" w:sz="4" w:space="0" w:color="auto"/>
            </w:tcBorders>
            <w:shd w:val="clear" w:color="auto" w:fill="auto"/>
            <w:vAlign w:val="center"/>
            <w:hideMark/>
          </w:tcPr>
          <w:p w14:paraId="6AE44D4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Конечные точки</w:t>
            </w:r>
          </w:p>
        </w:tc>
        <w:tc>
          <w:tcPr>
            <w:tcW w:w="2018" w:type="dxa"/>
            <w:tcBorders>
              <w:top w:val="nil"/>
              <w:left w:val="nil"/>
              <w:bottom w:val="single" w:sz="4" w:space="0" w:color="auto"/>
              <w:right w:val="single" w:sz="4" w:space="0" w:color="auto"/>
            </w:tcBorders>
            <w:shd w:val="clear" w:color="auto" w:fill="auto"/>
            <w:vAlign w:val="center"/>
            <w:hideMark/>
          </w:tcPr>
          <w:p w14:paraId="5374841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Конец А / Конец В</w:t>
            </w:r>
          </w:p>
        </w:tc>
        <w:tc>
          <w:tcPr>
            <w:tcW w:w="3702" w:type="dxa"/>
            <w:tcBorders>
              <w:top w:val="nil"/>
              <w:left w:val="nil"/>
              <w:bottom w:val="single" w:sz="4" w:space="0" w:color="auto"/>
              <w:right w:val="single" w:sz="4" w:space="0" w:color="auto"/>
            </w:tcBorders>
            <w:shd w:val="clear" w:color="auto" w:fill="auto"/>
            <w:vAlign w:val="center"/>
            <w:hideMark/>
          </w:tcPr>
          <w:p w14:paraId="37FC394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xml:space="preserve">Стойка ЦОД CSP (Exchange/AD/NGFW) </w:t>
            </w:r>
            <w:r w:rsidRPr="00580E1A">
              <w:rPr>
                <w:rFonts w:ascii="Segoe UI Emoji" w:eastAsia="Times New Roman" w:hAnsi="Segoe UI Emoji" w:cs="Segoe UI Emoji"/>
                <w:noProof/>
                <w:color w:val="000000"/>
                <w:sz w:val="16"/>
                <w:szCs w:val="16"/>
                <w:lang w:val="hy-AM"/>
              </w:rPr>
              <w:t xml:space="preserve">↔ </w:t>
            </w:r>
            <w:r w:rsidRPr="00580E1A">
              <w:rPr>
                <w:rFonts w:ascii="GHEA Grapalat" w:eastAsia="Times New Roman" w:hAnsi="GHEA Grapalat" w:cs="Calibri Light"/>
                <w:noProof/>
                <w:color w:val="000000"/>
                <w:sz w:val="16"/>
                <w:szCs w:val="16"/>
                <w:lang w:val="hy-AM"/>
              </w:rPr>
              <w:t>Ядро правительственного учреждения (адрес: Вазген Саргсян, 3, Ереван)</w:t>
            </w:r>
          </w:p>
        </w:tc>
      </w:tr>
      <w:tr w:rsidR="0002695A" w:rsidRPr="00580E1A" w14:paraId="6ACEBA94" w14:textId="77777777" w:rsidTr="003D1D00">
        <w:trPr>
          <w:trHeight w:val="305"/>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4447D031" w14:textId="6D051249"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120AB9E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768" w:type="dxa"/>
            <w:tcBorders>
              <w:top w:val="nil"/>
              <w:left w:val="nil"/>
              <w:bottom w:val="single" w:sz="4" w:space="0" w:color="auto"/>
              <w:right w:val="single" w:sz="4" w:space="0" w:color="auto"/>
            </w:tcBorders>
            <w:shd w:val="clear" w:color="auto" w:fill="auto"/>
            <w:vAlign w:val="center"/>
            <w:hideMark/>
          </w:tcPr>
          <w:p w14:paraId="408B6F9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Выделенная симметричная полоса пропускания</w:t>
            </w:r>
          </w:p>
        </w:tc>
        <w:tc>
          <w:tcPr>
            <w:tcW w:w="2018" w:type="dxa"/>
            <w:tcBorders>
              <w:top w:val="nil"/>
              <w:left w:val="nil"/>
              <w:bottom w:val="single" w:sz="4" w:space="0" w:color="auto"/>
              <w:right w:val="single" w:sz="4" w:space="0" w:color="auto"/>
            </w:tcBorders>
            <w:shd w:val="clear" w:color="auto" w:fill="auto"/>
            <w:vAlign w:val="center"/>
            <w:hideMark/>
          </w:tcPr>
          <w:p w14:paraId="40440FE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ЦИР</w:t>
            </w:r>
          </w:p>
        </w:tc>
        <w:tc>
          <w:tcPr>
            <w:tcW w:w="3702" w:type="dxa"/>
            <w:tcBorders>
              <w:top w:val="nil"/>
              <w:left w:val="nil"/>
              <w:bottom w:val="single" w:sz="4" w:space="0" w:color="auto"/>
              <w:right w:val="single" w:sz="4" w:space="0" w:color="auto"/>
            </w:tcBorders>
            <w:shd w:val="clear" w:color="auto" w:fill="auto"/>
            <w:vAlign w:val="center"/>
            <w:hideMark/>
          </w:tcPr>
          <w:p w14:paraId="0E22DEEC" w14:textId="06F599E2"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100 Мбит/с вверх и вниз, полнодуплексный режим</w:t>
            </w:r>
          </w:p>
        </w:tc>
      </w:tr>
      <w:tr w:rsidR="0002695A" w:rsidRPr="00580E1A" w14:paraId="4BC03E9F" w14:textId="77777777" w:rsidTr="003D1D00">
        <w:trPr>
          <w:trHeight w:val="530"/>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17D8BE79" w14:textId="4FB8F130"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710FE16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768" w:type="dxa"/>
            <w:tcBorders>
              <w:top w:val="nil"/>
              <w:left w:val="nil"/>
              <w:bottom w:val="single" w:sz="4" w:space="0" w:color="auto"/>
              <w:right w:val="single" w:sz="4" w:space="0" w:color="auto"/>
            </w:tcBorders>
            <w:shd w:val="clear" w:color="auto" w:fill="auto"/>
            <w:vAlign w:val="center"/>
            <w:hideMark/>
          </w:tcPr>
          <w:p w14:paraId="0947F8A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Формирование ниже CIR запрещено.</w:t>
            </w:r>
          </w:p>
        </w:tc>
        <w:tc>
          <w:tcPr>
            <w:tcW w:w="2018" w:type="dxa"/>
            <w:tcBorders>
              <w:top w:val="nil"/>
              <w:left w:val="nil"/>
              <w:bottom w:val="single" w:sz="4" w:space="0" w:color="auto"/>
              <w:right w:val="single" w:sz="4" w:space="0" w:color="auto"/>
            </w:tcBorders>
            <w:shd w:val="clear" w:color="auto" w:fill="auto"/>
            <w:vAlign w:val="center"/>
            <w:hideMark/>
          </w:tcPr>
          <w:p w14:paraId="291AE16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Формирование/контроль</w:t>
            </w:r>
          </w:p>
        </w:tc>
        <w:tc>
          <w:tcPr>
            <w:tcW w:w="3702" w:type="dxa"/>
            <w:tcBorders>
              <w:top w:val="nil"/>
              <w:left w:val="nil"/>
              <w:bottom w:val="single" w:sz="4" w:space="0" w:color="auto"/>
              <w:right w:val="single" w:sz="4" w:space="0" w:color="auto"/>
            </w:tcBorders>
            <w:shd w:val="clear" w:color="auto" w:fill="auto"/>
            <w:vAlign w:val="center"/>
            <w:hideMark/>
          </w:tcPr>
          <w:p w14:paraId="07470CB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Запрещено формирование/контроль трафика ниже уровня CIR (за исключением согласованной защиты от DoS-атак).</w:t>
            </w:r>
          </w:p>
        </w:tc>
      </w:tr>
      <w:tr w:rsidR="0002695A" w:rsidRPr="00580E1A" w14:paraId="5D1C4473" w14:textId="77777777" w:rsidTr="003D1D00">
        <w:trPr>
          <w:trHeight w:val="283"/>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92F27B0" w14:textId="1F883E64"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1112612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Характеристики L2</w:t>
            </w:r>
          </w:p>
        </w:tc>
        <w:tc>
          <w:tcPr>
            <w:tcW w:w="1768" w:type="dxa"/>
            <w:tcBorders>
              <w:top w:val="nil"/>
              <w:left w:val="nil"/>
              <w:bottom w:val="single" w:sz="4" w:space="0" w:color="auto"/>
              <w:right w:val="single" w:sz="4" w:space="0" w:color="auto"/>
            </w:tcBorders>
            <w:shd w:val="clear" w:color="auto" w:fill="auto"/>
            <w:vAlign w:val="center"/>
            <w:hideMark/>
          </w:tcPr>
          <w:p w14:paraId="0926FE2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кадрирование Ethernet</w:t>
            </w:r>
          </w:p>
        </w:tc>
        <w:tc>
          <w:tcPr>
            <w:tcW w:w="2018" w:type="dxa"/>
            <w:tcBorders>
              <w:top w:val="nil"/>
              <w:left w:val="nil"/>
              <w:bottom w:val="single" w:sz="4" w:space="0" w:color="auto"/>
              <w:right w:val="single" w:sz="4" w:space="0" w:color="auto"/>
            </w:tcBorders>
            <w:shd w:val="clear" w:color="auto" w:fill="auto"/>
            <w:vAlign w:val="center"/>
            <w:hideMark/>
          </w:tcPr>
          <w:p w14:paraId="37F1BD5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Стандарт</w:t>
            </w:r>
          </w:p>
        </w:tc>
        <w:tc>
          <w:tcPr>
            <w:tcW w:w="3702" w:type="dxa"/>
            <w:tcBorders>
              <w:top w:val="nil"/>
              <w:left w:val="nil"/>
              <w:bottom w:val="single" w:sz="4" w:space="0" w:color="auto"/>
              <w:right w:val="single" w:sz="4" w:space="0" w:color="auto"/>
            </w:tcBorders>
            <w:shd w:val="clear" w:color="auto" w:fill="auto"/>
            <w:vAlign w:val="center"/>
            <w:hideMark/>
          </w:tcPr>
          <w:p w14:paraId="4FFAA1C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IEEE 802.3 Ethernet</w:t>
            </w:r>
          </w:p>
        </w:tc>
      </w:tr>
      <w:tr w:rsidR="0002695A" w:rsidRPr="00580E1A" w14:paraId="105ED52B" w14:textId="77777777" w:rsidTr="003D1D00">
        <w:trPr>
          <w:trHeight w:val="283"/>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07AD9BA" w14:textId="77F5B163"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23FF884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Характеристики L2</w:t>
            </w:r>
          </w:p>
        </w:tc>
        <w:tc>
          <w:tcPr>
            <w:tcW w:w="1768" w:type="dxa"/>
            <w:tcBorders>
              <w:top w:val="nil"/>
              <w:left w:val="nil"/>
              <w:bottom w:val="single" w:sz="4" w:space="0" w:color="auto"/>
              <w:right w:val="single" w:sz="4" w:space="0" w:color="auto"/>
            </w:tcBorders>
            <w:shd w:val="clear" w:color="auto" w:fill="auto"/>
            <w:vAlign w:val="center"/>
            <w:hideMark/>
          </w:tcPr>
          <w:p w14:paraId="1D1B6E6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поддержка VLAN</w:t>
            </w:r>
          </w:p>
        </w:tc>
        <w:tc>
          <w:tcPr>
            <w:tcW w:w="2018" w:type="dxa"/>
            <w:tcBorders>
              <w:top w:val="nil"/>
              <w:left w:val="nil"/>
              <w:bottom w:val="single" w:sz="4" w:space="0" w:color="auto"/>
              <w:right w:val="single" w:sz="4" w:space="0" w:color="auto"/>
            </w:tcBorders>
            <w:shd w:val="clear" w:color="auto" w:fill="auto"/>
            <w:vAlign w:val="center"/>
            <w:hideMark/>
          </w:tcPr>
          <w:p w14:paraId="4067F74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Теги</w:t>
            </w:r>
          </w:p>
        </w:tc>
        <w:tc>
          <w:tcPr>
            <w:tcW w:w="3702" w:type="dxa"/>
            <w:tcBorders>
              <w:top w:val="nil"/>
              <w:left w:val="nil"/>
              <w:bottom w:val="single" w:sz="4" w:space="0" w:color="auto"/>
              <w:right w:val="single" w:sz="4" w:space="0" w:color="auto"/>
            </w:tcBorders>
            <w:shd w:val="clear" w:color="auto" w:fill="auto"/>
            <w:vAlign w:val="center"/>
            <w:hideMark/>
          </w:tcPr>
          <w:p w14:paraId="6F865B0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Поддерживается маркировка VLAN по стандарту IEEE 802.1Q;</w:t>
            </w:r>
          </w:p>
        </w:tc>
      </w:tr>
      <w:tr w:rsidR="0002695A" w:rsidRPr="00580E1A" w14:paraId="0BEE1F4F" w14:textId="77777777" w:rsidTr="003D1D00">
        <w:trPr>
          <w:trHeight w:val="283"/>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12479F6" w14:textId="462DABD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0F6793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1768" w:type="dxa"/>
            <w:tcBorders>
              <w:top w:val="nil"/>
              <w:left w:val="nil"/>
              <w:bottom w:val="single" w:sz="4" w:space="0" w:color="auto"/>
              <w:right w:val="single" w:sz="4" w:space="0" w:color="auto"/>
            </w:tcBorders>
            <w:shd w:val="clear" w:color="auto" w:fill="auto"/>
            <w:vAlign w:val="center"/>
            <w:hideMark/>
          </w:tcPr>
          <w:p w14:paraId="139A493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2018" w:type="dxa"/>
            <w:tcBorders>
              <w:top w:val="nil"/>
              <w:left w:val="nil"/>
              <w:bottom w:val="single" w:sz="4" w:space="0" w:color="auto"/>
              <w:right w:val="single" w:sz="4" w:space="0" w:color="auto"/>
            </w:tcBorders>
            <w:shd w:val="clear" w:color="auto" w:fill="auto"/>
            <w:vAlign w:val="center"/>
            <w:hideMark/>
          </w:tcPr>
          <w:p w14:paraId="20F7A13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3702" w:type="dxa"/>
            <w:tcBorders>
              <w:top w:val="nil"/>
              <w:left w:val="nil"/>
              <w:bottom w:val="single" w:sz="4" w:space="0" w:color="auto"/>
              <w:right w:val="single" w:sz="4" w:space="0" w:color="auto"/>
            </w:tcBorders>
            <w:shd w:val="clear" w:color="auto" w:fill="auto"/>
            <w:vAlign w:val="center"/>
            <w:hideMark/>
          </w:tcPr>
          <w:p w14:paraId="56F18E5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QinQ (802.1ad) по запросу</w:t>
            </w:r>
          </w:p>
        </w:tc>
      </w:tr>
      <w:tr w:rsidR="0002695A" w:rsidRPr="00580E1A" w14:paraId="26808A92"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4933D7AA" w14:textId="2AA1D3B0"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64E576E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Характеристики L2</w:t>
            </w:r>
          </w:p>
        </w:tc>
        <w:tc>
          <w:tcPr>
            <w:tcW w:w="1768" w:type="dxa"/>
            <w:tcBorders>
              <w:top w:val="nil"/>
              <w:left w:val="nil"/>
              <w:bottom w:val="single" w:sz="4" w:space="0" w:color="auto"/>
              <w:right w:val="single" w:sz="4" w:space="0" w:color="auto"/>
            </w:tcBorders>
            <w:shd w:val="clear" w:color="auto" w:fill="auto"/>
            <w:vAlign w:val="center"/>
            <w:hideMark/>
          </w:tcPr>
          <w:p w14:paraId="520FC6E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МТУ</w:t>
            </w:r>
          </w:p>
        </w:tc>
        <w:tc>
          <w:tcPr>
            <w:tcW w:w="2018" w:type="dxa"/>
            <w:tcBorders>
              <w:top w:val="nil"/>
              <w:left w:val="nil"/>
              <w:bottom w:val="single" w:sz="4" w:space="0" w:color="auto"/>
              <w:right w:val="single" w:sz="4" w:space="0" w:color="auto"/>
            </w:tcBorders>
            <w:shd w:val="clear" w:color="auto" w:fill="auto"/>
            <w:vAlign w:val="center"/>
            <w:hideMark/>
          </w:tcPr>
          <w:p w14:paraId="424E41D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Эффективный IP MTU</w:t>
            </w:r>
          </w:p>
        </w:tc>
        <w:tc>
          <w:tcPr>
            <w:tcW w:w="3702" w:type="dxa"/>
            <w:tcBorders>
              <w:top w:val="nil"/>
              <w:left w:val="nil"/>
              <w:bottom w:val="single" w:sz="4" w:space="0" w:color="auto"/>
              <w:right w:val="single" w:sz="4" w:space="0" w:color="auto"/>
            </w:tcBorders>
            <w:shd w:val="clear" w:color="auto" w:fill="auto"/>
            <w:vAlign w:val="center"/>
            <w:hideMark/>
          </w:tcPr>
          <w:p w14:paraId="4F41B31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IP-пакет данных размером ≥ 1500 байт без фрагментации.</w:t>
            </w:r>
          </w:p>
        </w:tc>
      </w:tr>
      <w:tr w:rsidR="0002695A" w:rsidRPr="00580E1A" w14:paraId="0FD47A47" w14:textId="77777777" w:rsidTr="003D1D00">
        <w:trPr>
          <w:trHeight w:val="431"/>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C50B744" w14:textId="47CC5DE2"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2F93765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Избыточность</w:t>
            </w:r>
          </w:p>
        </w:tc>
        <w:tc>
          <w:tcPr>
            <w:tcW w:w="1768" w:type="dxa"/>
            <w:tcBorders>
              <w:top w:val="nil"/>
              <w:left w:val="nil"/>
              <w:bottom w:val="single" w:sz="4" w:space="0" w:color="auto"/>
              <w:right w:val="single" w:sz="4" w:space="0" w:color="auto"/>
            </w:tcBorders>
            <w:shd w:val="clear" w:color="auto" w:fill="auto"/>
            <w:vAlign w:val="center"/>
            <w:hideMark/>
          </w:tcPr>
          <w:p w14:paraId="472F716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Разнообразие путей (если указано)</w:t>
            </w:r>
          </w:p>
        </w:tc>
        <w:tc>
          <w:tcPr>
            <w:tcW w:w="2018" w:type="dxa"/>
            <w:tcBorders>
              <w:top w:val="nil"/>
              <w:left w:val="nil"/>
              <w:bottom w:val="single" w:sz="4" w:space="0" w:color="auto"/>
              <w:right w:val="single" w:sz="4" w:space="0" w:color="auto"/>
            </w:tcBorders>
            <w:shd w:val="clear" w:color="auto" w:fill="auto"/>
            <w:vAlign w:val="center"/>
            <w:hideMark/>
          </w:tcPr>
          <w:p w14:paraId="021F0E3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Физические/логические пути</w:t>
            </w:r>
          </w:p>
        </w:tc>
        <w:tc>
          <w:tcPr>
            <w:tcW w:w="3702" w:type="dxa"/>
            <w:tcBorders>
              <w:top w:val="nil"/>
              <w:left w:val="nil"/>
              <w:bottom w:val="single" w:sz="4" w:space="0" w:color="auto"/>
              <w:right w:val="single" w:sz="4" w:space="0" w:color="auto"/>
            </w:tcBorders>
            <w:shd w:val="clear" w:color="auto" w:fill="auto"/>
            <w:vAlign w:val="center"/>
            <w:hideMark/>
          </w:tcPr>
          <w:p w14:paraId="7C70D62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Два разных маршрута и независимый «последний километр» (где это возможно).</w:t>
            </w:r>
          </w:p>
        </w:tc>
      </w:tr>
      <w:tr w:rsidR="0002695A" w:rsidRPr="00580E1A" w14:paraId="14C0ECCA" w14:textId="77777777" w:rsidTr="003D1D00">
        <w:trPr>
          <w:trHeight w:val="5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6563B3C2" w14:textId="0290E167"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3CF3FBA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1768" w:type="dxa"/>
            <w:tcBorders>
              <w:top w:val="nil"/>
              <w:left w:val="nil"/>
              <w:bottom w:val="single" w:sz="4" w:space="0" w:color="auto"/>
              <w:right w:val="single" w:sz="4" w:space="0" w:color="auto"/>
            </w:tcBorders>
            <w:shd w:val="clear" w:color="auto" w:fill="auto"/>
            <w:vAlign w:val="center"/>
            <w:hideMark/>
          </w:tcPr>
          <w:p w14:paraId="77094DB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Годовая доступность услуг</w:t>
            </w:r>
          </w:p>
        </w:tc>
        <w:tc>
          <w:tcPr>
            <w:tcW w:w="2018" w:type="dxa"/>
            <w:tcBorders>
              <w:top w:val="nil"/>
              <w:left w:val="nil"/>
              <w:bottom w:val="single" w:sz="4" w:space="0" w:color="auto"/>
              <w:right w:val="single" w:sz="4" w:space="0" w:color="auto"/>
            </w:tcBorders>
            <w:shd w:val="clear" w:color="auto" w:fill="auto"/>
            <w:vAlign w:val="center"/>
            <w:hideMark/>
          </w:tcPr>
          <w:p w14:paraId="3AF84E5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3702" w:type="dxa"/>
            <w:tcBorders>
              <w:top w:val="nil"/>
              <w:left w:val="nil"/>
              <w:bottom w:val="single" w:sz="4" w:space="0" w:color="auto"/>
              <w:right w:val="single" w:sz="4" w:space="0" w:color="auto"/>
            </w:tcBorders>
            <w:shd w:val="clear" w:color="auto" w:fill="auto"/>
            <w:vAlign w:val="center"/>
            <w:hideMark/>
          </w:tcPr>
          <w:p w14:paraId="62E20AB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99,9% в календарный год</w:t>
            </w:r>
          </w:p>
        </w:tc>
      </w:tr>
      <w:tr w:rsidR="0002695A" w:rsidRPr="00580E1A" w14:paraId="4B0391BE" w14:textId="77777777" w:rsidTr="003D1D00">
        <w:trPr>
          <w:trHeight w:val="251"/>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4848B59C" w14:textId="407B0B91"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286BEC4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1768" w:type="dxa"/>
            <w:tcBorders>
              <w:top w:val="nil"/>
              <w:left w:val="nil"/>
              <w:bottom w:val="single" w:sz="4" w:space="0" w:color="auto"/>
              <w:right w:val="single" w:sz="4" w:space="0" w:color="auto"/>
            </w:tcBorders>
            <w:shd w:val="clear" w:color="auto" w:fill="auto"/>
            <w:vAlign w:val="center"/>
            <w:hideMark/>
          </w:tcPr>
          <w:p w14:paraId="4F551C8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Определение недоступности</w:t>
            </w:r>
          </w:p>
        </w:tc>
        <w:tc>
          <w:tcPr>
            <w:tcW w:w="2018" w:type="dxa"/>
            <w:tcBorders>
              <w:top w:val="nil"/>
              <w:left w:val="nil"/>
              <w:bottom w:val="single" w:sz="4" w:space="0" w:color="auto"/>
              <w:right w:val="single" w:sz="4" w:space="0" w:color="auto"/>
            </w:tcBorders>
            <w:shd w:val="clear" w:color="auto" w:fill="auto"/>
            <w:vAlign w:val="center"/>
            <w:hideMark/>
          </w:tcPr>
          <w:p w14:paraId="0F33C5E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 потерь</w:t>
            </w:r>
          </w:p>
        </w:tc>
        <w:tc>
          <w:tcPr>
            <w:tcW w:w="3702" w:type="dxa"/>
            <w:tcBorders>
              <w:top w:val="nil"/>
              <w:left w:val="nil"/>
              <w:bottom w:val="single" w:sz="4" w:space="0" w:color="auto"/>
              <w:right w:val="single" w:sz="4" w:space="0" w:color="auto"/>
            </w:tcBorders>
            <w:shd w:val="clear" w:color="auto" w:fill="auto"/>
            <w:vAlign w:val="center"/>
            <w:hideMark/>
          </w:tcPr>
          <w:p w14:paraId="503CE3F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Потеря пакетов ≥ 50% в течение более 1 минуты = сбой в работе сети</w:t>
            </w:r>
          </w:p>
        </w:tc>
      </w:tr>
      <w:tr w:rsidR="0002695A" w:rsidRPr="00580E1A" w14:paraId="55BB3865" w14:textId="77777777" w:rsidTr="003D1D00">
        <w:trPr>
          <w:trHeight w:val="260"/>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62FAF346" w14:textId="55F09C2A"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5053A8A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768" w:type="dxa"/>
            <w:tcBorders>
              <w:top w:val="nil"/>
              <w:left w:val="nil"/>
              <w:bottom w:val="single" w:sz="4" w:space="0" w:color="auto"/>
              <w:right w:val="single" w:sz="4" w:space="0" w:color="auto"/>
            </w:tcBorders>
            <w:shd w:val="clear" w:color="auto" w:fill="auto"/>
            <w:vAlign w:val="center"/>
            <w:hideMark/>
          </w:tcPr>
          <w:p w14:paraId="347B1CC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Уведомление о плановом техническом обслуживании</w:t>
            </w:r>
          </w:p>
        </w:tc>
        <w:tc>
          <w:tcPr>
            <w:tcW w:w="2018" w:type="dxa"/>
            <w:tcBorders>
              <w:top w:val="nil"/>
              <w:left w:val="nil"/>
              <w:bottom w:val="single" w:sz="4" w:space="0" w:color="auto"/>
              <w:right w:val="single" w:sz="4" w:space="0" w:color="auto"/>
            </w:tcBorders>
            <w:shd w:val="clear" w:color="auto" w:fill="auto"/>
            <w:vAlign w:val="center"/>
            <w:hideMark/>
          </w:tcPr>
          <w:p w14:paraId="720B40D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Срок уведомления</w:t>
            </w:r>
          </w:p>
        </w:tc>
        <w:tc>
          <w:tcPr>
            <w:tcW w:w="3702" w:type="dxa"/>
            <w:tcBorders>
              <w:top w:val="nil"/>
              <w:left w:val="nil"/>
              <w:bottom w:val="single" w:sz="4" w:space="0" w:color="auto"/>
              <w:right w:val="single" w:sz="4" w:space="0" w:color="auto"/>
            </w:tcBorders>
            <w:shd w:val="clear" w:color="auto" w:fill="auto"/>
            <w:vAlign w:val="center"/>
            <w:hideMark/>
          </w:tcPr>
          <w:p w14:paraId="34C3C72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не менее чем за 5 рабочих дней до технического обслуживания</w:t>
            </w:r>
          </w:p>
        </w:tc>
      </w:tr>
      <w:tr w:rsidR="0002695A" w:rsidRPr="00580E1A" w14:paraId="3E18C825"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0A6F5AC1" w14:textId="3E66B2B1"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6CF94C5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768" w:type="dxa"/>
            <w:tcBorders>
              <w:top w:val="nil"/>
              <w:left w:val="nil"/>
              <w:bottom w:val="single" w:sz="4" w:space="0" w:color="auto"/>
              <w:right w:val="single" w:sz="4" w:space="0" w:color="auto"/>
            </w:tcBorders>
            <w:shd w:val="clear" w:color="auto" w:fill="auto"/>
            <w:vAlign w:val="center"/>
            <w:hideMark/>
          </w:tcPr>
          <w:p w14:paraId="32F2A89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проведения планового технического обслуживания</w:t>
            </w:r>
          </w:p>
        </w:tc>
        <w:tc>
          <w:tcPr>
            <w:tcW w:w="2018" w:type="dxa"/>
            <w:tcBorders>
              <w:top w:val="nil"/>
              <w:left w:val="nil"/>
              <w:bottom w:val="single" w:sz="4" w:space="0" w:color="auto"/>
              <w:right w:val="single" w:sz="4" w:space="0" w:color="auto"/>
            </w:tcBorders>
            <w:shd w:val="clear" w:color="auto" w:fill="auto"/>
            <w:vAlign w:val="center"/>
            <w:hideMark/>
          </w:tcPr>
          <w:p w14:paraId="223A231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суток</w:t>
            </w:r>
          </w:p>
        </w:tc>
        <w:tc>
          <w:tcPr>
            <w:tcW w:w="3702" w:type="dxa"/>
            <w:tcBorders>
              <w:top w:val="nil"/>
              <w:left w:val="nil"/>
              <w:bottom w:val="single" w:sz="4" w:space="0" w:color="auto"/>
              <w:right w:val="single" w:sz="4" w:space="0" w:color="auto"/>
            </w:tcBorders>
            <w:shd w:val="clear" w:color="auto" w:fill="auto"/>
            <w:vAlign w:val="center"/>
            <w:hideMark/>
          </w:tcPr>
          <w:p w14:paraId="2B60DD5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Вне рабочего времени (например, с 00:00 до 06:00 по местному времени)</w:t>
            </w:r>
          </w:p>
        </w:tc>
      </w:tr>
      <w:tr w:rsidR="0002695A" w:rsidRPr="00580E1A" w14:paraId="3E82941F" w14:textId="77777777" w:rsidTr="003D1D00">
        <w:trPr>
          <w:trHeight w:val="323"/>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57C31658" w14:textId="06EEA84F"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723D252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768" w:type="dxa"/>
            <w:tcBorders>
              <w:top w:val="nil"/>
              <w:left w:val="nil"/>
              <w:bottom w:val="single" w:sz="4" w:space="0" w:color="auto"/>
              <w:right w:val="single" w:sz="4" w:space="0" w:color="auto"/>
            </w:tcBorders>
            <w:shd w:val="clear" w:color="auto" w:fill="auto"/>
            <w:vAlign w:val="center"/>
            <w:hideMark/>
          </w:tcPr>
          <w:p w14:paraId="2EC82F2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Ограничение продолжительности технического обслуживания</w:t>
            </w:r>
          </w:p>
        </w:tc>
        <w:tc>
          <w:tcPr>
            <w:tcW w:w="2018" w:type="dxa"/>
            <w:tcBorders>
              <w:top w:val="nil"/>
              <w:left w:val="nil"/>
              <w:bottom w:val="single" w:sz="4" w:space="0" w:color="auto"/>
              <w:right w:val="single" w:sz="4" w:space="0" w:color="auto"/>
            </w:tcBorders>
            <w:shd w:val="clear" w:color="auto" w:fill="auto"/>
            <w:vAlign w:val="center"/>
            <w:hideMark/>
          </w:tcPr>
          <w:p w14:paraId="50C6A6B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Итого за месяц</w:t>
            </w:r>
          </w:p>
        </w:tc>
        <w:tc>
          <w:tcPr>
            <w:tcW w:w="3702" w:type="dxa"/>
            <w:tcBorders>
              <w:top w:val="nil"/>
              <w:left w:val="nil"/>
              <w:bottom w:val="single" w:sz="4" w:space="0" w:color="auto"/>
              <w:right w:val="single" w:sz="4" w:space="0" w:color="auto"/>
            </w:tcBorders>
            <w:shd w:val="clear" w:color="auto" w:fill="auto"/>
            <w:vAlign w:val="center"/>
            <w:hideMark/>
          </w:tcPr>
          <w:p w14:paraId="6FF5A9D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8 часов в месяц планового технического обслуживания</w:t>
            </w:r>
          </w:p>
        </w:tc>
      </w:tr>
      <w:tr w:rsidR="0002695A" w:rsidRPr="00580E1A" w14:paraId="3003BE8A" w14:textId="77777777" w:rsidTr="003D1D00">
        <w:trPr>
          <w:trHeight w:val="283"/>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32794773" w14:textId="3CD1F50B"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71B6C69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Задержка</w:t>
            </w:r>
          </w:p>
        </w:tc>
        <w:tc>
          <w:tcPr>
            <w:tcW w:w="1768" w:type="dxa"/>
            <w:tcBorders>
              <w:top w:val="nil"/>
              <w:left w:val="nil"/>
              <w:bottom w:val="single" w:sz="4" w:space="0" w:color="auto"/>
              <w:right w:val="single" w:sz="4" w:space="0" w:color="auto"/>
            </w:tcBorders>
            <w:shd w:val="clear" w:color="auto" w:fill="auto"/>
            <w:vAlign w:val="center"/>
            <w:hideMark/>
          </w:tcPr>
          <w:p w14:paraId="0BEE6BF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Односторонняя задержка</w:t>
            </w:r>
          </w:p>
        </w:tc>
        <w:tc>
          <w:tcPr>
            <w:tcW w:w="2018" w:type="dxa"/>
            <w:tcBorders>
              <w:top w:val="nil"/>
              <w:left w:val="nil"/>
              <w:bottom w:val="single" w:sz="4" w:space="0" w:color="auto"/>
              <w:right w:val="single" w:sz="4" w:space="0" w:color="auto"/>
            </w:tcBorders>
            <w:shd w:val="clear" w:color="auto" w:fill="auto"/>
            <w:vAlign w:val="center"/>
            <w:hideMark/>
          </w:tcPr>
          <w:p w14:paraId="54B006F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95-й процентиль</w:t>
            </w:r>
          </w:p>
        </w:tc>
        <w:tc>
          <w:tcPr>
            <w:tcW w:w="3702" w:type="dxa"/>
            <w:tcBorders>
              <w:top w:val="nil"/>
              <w:left w:val="nil"/>
              <w:bottom w:val="single" w:sz="4" w:space="0" w:color="auto"/>
              <w:right w:val="single" w:sz="4" w:space="0" w:color="auto"/>
            </w:tcBorders>
            <w:shd w:val="clear" w:color="auto" w:fill="auto"/>
            <w:vAlign w:val="center"/>
            <w:hideMark/>
          </w:tcPr>
          <w:p w14:paraId="0007383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xml:space="preserve">≤ 10 мс (офис </w:t>
            </w:r>
            <w:r w:rsidRPr="00580E1A">
              <w:rPr>
                <w:rFonts w:ascii="Segoe UI Emoji" w:eastAsia="Times New Roman" w:hAnsi="Segoe UI Emoji" w:cs="Segoe UI Emoji"/>
                <w:noProof/>
                <w:color w:val="000000"/>
                <w:sz w:val="16"/>
                <w:szCs w:val="16"/>
                <w:lang w:val="hy-AM"/>
              </w:rPr>
              <w:t xml:space="preserve">↔ </w:t>
            </w:r>
            <w:r w:rsidRPr="00580E1A">
              <w:rPr>
                <w:rFonts w:ascii="GHEA Grapalat" w:eastAsia="Times New Roman" w:hAnsi="GHEA Grapalat" w:cs="Calibri Light"/>
                <w:noProof/>
                <w:color w:val="000000"/>
                <w:sz w:val="16"/>
                <w:szCs w:val="16"/>
                <w:lang w:val="hy-AM"/>
              </w:rPr>
              <w:t>CSP)</w:t>
            </w:r>
          </w:p>
        </w:tc>
      </w:tr>
      <w:tr w:rsidR="0002695A" w:rsidRPr="00580E1A" w14:paraId="13C7C378" w14:textId="77777777" w:rsidTr="003D1D00">
        <w:trPr>
          <w:trHeight w:val="314"/>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1AB18EF3" w14:textId="3AD34E7C"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28C5C71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Дрожь</w:t>
            </w:r>
          </w:p>
        </w:tc>
        <w:tc>
          <w:tcPr>
            <w:tcW w:w="1768" w:type="dxa"/>
            <w:tcBorders>
              <w:top w:val="nil"/>
              <w:left w:val="nil"/>
              <w:bottom w:val="single" w:sz="4" w:space="0" w:color="auto"/>
              <w:right w:val="single" w:sz="4" w:space="0" w:color="auto"/>
            </w:tcBorders>
            <w:shd w:val="clear" w:color="auto" w:fill="auto"/>
            <w:vAlign w:val="center"/>
            <w:hideMark/>
          </w:tcPr>
          <w:p w14:paraId="4673636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Изменение задержки пакета</w:t>
            </w:r>
          </w:p>
        </w:tc>
        <w:tc>
          <w:tcPr>
            <w:tcW w:w="2018" w:type="dxa"/>
            <w:tcBorders>
              <w:top w:val="nil"/>
              <w:left w:val="nil"/>
              <w:bottom w:val="single" w:sz="4" w:space="0" w:color="auto"/>
              <w:right w:val="single" w:sz="4" w:space="0" w:color="auto"/>
            </w:tcBorders>
            <w:shd w:val="clear" w:color="auto" w:fill="auto"/>
            <w:vAlign w:val="center"/>
            <w:hideMark/>
          </w:tcPr>
          <w:p w14:paraId="53B9E43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95-й процентиль</w:t>
            </w:r>
          </w:p>
        </w:tc>
        <w:tc>
          <w:tcPr>
            <w:tcW w:w="3702" w:type="dxa"/>
            <w:tcBorders>
              <w:top w:val="nil"/>
              <w:left w:val="nil"/>
              <w:bottom w:val="single" w:sz="4" w:space="0" w:color="auto"/>
              <w:right w:val="single" w:sz="4" w:space="0" w:color="auto"/>
            </w:tcBorders>
            <w:shd w:val="clear" w:color="auto" w:fill="auto"/>
            <w:vAlign w:val="center"/>
            <w:hideMark/>
          </w:tcPr>
          <w:p w14:paraId="1D745AB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5 мс</w:t>
            </w:r>
          </w:p>
        </w:tc>
      </w:tr>
      <w:tr w:rsidR="0002695A" w:rsidRPr="00580E1A" w14:paraId="75FE3BC8"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71A2888A" w14:textId="57BE4BD4"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035D0DF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Потеря пакетов</w:t>
            </w:r>
          </w:p>
        </w:tc>
        <w:tc>
          <w:tcPr>
            <w:tcW w:w="1768" w:type="dxa"/>
            <w:tcBorders>
              <w:top w:val="nil"/>
              <w:left w:val="nil"/>
              <w:bottom w:val="single" w:sz="4" w:space="0" w:color="auto"/>
              <w:right w:val="single" w:sz="4" w:space="0" w:color="auto"/>
            </w:tcBorders>
            <w:shd w:val="clear" w:color="auto" w:fill="auto"/>
            <w:vAlign w:val="center"/>
            <w:hideMark/>
          </w:tcPr>
          <w:p w14:paraId="23ECC17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Средняя потеря пакетов</w:t>
            </w:r>
          </w:p>
        </w:tc>
        <w:tc>
          <w:tcPr>
            <w:tcW w:w="2018" w:type="dxa"/>
            <w:tcBorders>
              <w:top w:val="nil"/>
              <w:left w:val="nil"/>
              <w:bottom w:val="single" w:sz="4" w:space="0" w:color="auto"/>
              <w:right w:val="single" w:sz="4" w:space="0" w:color="auto"/>
            </w:tcBorders>
            <w:shd w:val="clear" w:color="auto" w:fill="auto"/>
            <w:vAlign w:val="center"/>
            <w:hideMark/>
          </w:tcPr>
          <w:p w14:paraId="4CC7208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Среднемесячный показатель</w:t>
            </w:r>
          </w:p>
        </w:tc>
        <w:tc>
          <w:tcPr>
            <w:tcW w:w="3702" w:type="dxa"/>
            <w:tcBorders>
              <w:top w:val="nil"/>
              <w:left w:val="nil"/>
              <w:bottom w:val="single" w:sz="4" w:space="0" w:color="auto"/>
              <w:right w:val="single" w:sz="4" w:space="0" w:color="auto"/>
            </w:tcBorders>
            <w:shd w:val="clear" w:color="auto" w:fill="auto"/>
            <w:vAlign w:val="center"/>
            <w:hideMark/>
          </w:tcPr>
          <w:p w14:paraId="0E372E7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0,1% (за исключением отключений и технического обслуживания)</w:t>
            </w:r>
          </w:p>
        </w:tc>
      </w:tr>
      <w:tr w:rsidR="0002695A" w:rsidRPr="00580E1A" w14:paraId="5B1DA923"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35485C78" w14:textId="2379C76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3410485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768" w:type="dxa"/>
            <w:tcBorders>
              <w:top w:val="nil"/>
              <w:left w:val="nil"/>
              <w:bottom w:val="single" w:sz="4" w:space="0" w:color="auto"/>
              <w:right w:val="single" w:sz="4" w:space="0" w:color="auto"/>
            </w:tcBorders>
            <w:shd w:val="clear" w:color="auto" w:fill="auto"/>
            <w:vAlign w:val="center"/>
            <w:hideMark/>
          </w:tcPr>
          <w:p w14:paraId="6FB3851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Полезная пропускная способность IP</w:t>
            </w:r>
          </w:p>
        </w:tc>
        <w:tc>
          <w:tcPr>
            <w:tcW w:w="2018" w:type="dxa"/>
            <w:tcBorders>
              <w:top w:val="nil"/>
              <w:left w:val="nil"/>
              <w:bottom w:val="single" w:sz="4" w:space="0" w:color="auto"/>
              <w:right w:val="single" w:sz="4" w:space="0" w:color="auto"/>
            </w:tcBorders>
            <w:shd w:val="clear" w:color="auto" w:fill="auto"/>
            <w:vAlign w:val="center"/>
            <w:hideMark/>
          </w:tcPr>
          <w:p w14:paraId="5505EDF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Goodput против CIR</w:t>
            </w:r>
          </w:p>
        </w:tc>
        <w:tc>
          <w:tcPr>
            <w:tcW w:w="3702" w:type="dxa"/>
            <w:tcBorders>
              <w:top w:val="nil"/>
              <w:left w:val="nil"/>
              <w:bottom w:val="single" w:sz="4" w:space="0" w:color="auto"/>
              <w:right w:val="single" w:sz="4" w:space="0" w:color="auto"/>
            </w:tcBorders>
            <w:shd w:val="clear" w:color="auto" w:fill="auto"/>
            <w:vAlign w:val="center"/>
            <w:hideMark/>
          </w:tcPr>
          <w:p w14:paraId="5F870D7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90% CIR (например, полезная нагрузка IP ≥ 90 Мбит/с для услуги 100 Мбит/с)</w:t>
            </w:r>
          </w:p>
        </w:tc>
      </w:tr>
      <w:tr w:rsidR="0002695A" w:rsidRPr="00580E1A" w14:paraId="39D627DA"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1BEE820D" w14:textId="2981D473"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27FFFA8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768" w:type="dxa"/>
            <w:tcBorders>
              <w:top w:val="nil"/>
              <w:left w:val="nil"/>
              <w:bottom w:val="single" w:sz="4" w:space="0" w:color="auto"/>
              <w:right w:val="single" w:sz="4" w:space="0" w:color="auto"/>
            </w:tcBorders>
            <w:shd w:val="clear" w:color="auto" w:fill="auto"/>
            <w:vAlign w:val="center"/>
            <w:hideMark/>
          </w:tcPr>
          <w:p w14:paraId="2239C8C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реагирования на неисправность</w:t>
            </w:r>
          </w:p>
        </w:tc>
        <w:tc>
          <w:tcPr>
            <w:tcW w:w="2018" w:type="dxa"/>
            <w:tcBorders>
              <w:top w:val="nil"/>
              <w:left w:val="nil"/>
              <w:bottom w:val="single" w:sz="4" w:space="0" w:color="auto"/>
              <w:right w:val="single" w:sz="4" w:space="0" w:color="auto"/>
            </w:tcBorders>
            <w:shd w:val="clear" w:color="auto" w:fill="auto"/>
            <w:vAlign w:val="center"/>
            <w:hideMark/>
          </w:tcPr>
          <w:p w14:paraId="1DD96B8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Ответ</w:t>
            </w:r>
          </w:p>
        </w:tc>
        <w:tc>
          <w:tcPr>
            <w:tcW w:w="3702" w:type="dxa"/>
            <w:tcBorders>
              <w:top w:val="nil"/>
              <w:left w:val="nil"/>
              <w:bottom w:val="single" w:sz="4" w:space="0" w:color="auto"/>
              <w:right w:val="single" w:sz="4" w:space="0" w:color="auto"/>
            </w:tcBorders>
            <w:shd w:val="clear" w:color="auto" w:fill="auto"/>
            <w:vAlign w:val="center"/>
            <w:hideMark/>
          </w:tcPr>
          <w:p w14:paraId="38FF6BC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15 минут с момента обнаружения или вскрытия билета</w:t>
            </w:r>
          </w:p>
        </w:tc>
      </w:tr>
      <w:tr w:rsidR="0002695A" w:rsidRPr="00580E1A" w14:paraId="7915B1E9"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67C3B461" w14:textId="3995753A"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59EBD37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768" w:type="dxa"/>
            <w:tcBorders>
              <w:top w:val="nil"/>
              <w:left w:val="nil"/>
              <w:bottom w:val="single" w:sz="4" w:space="0" w:color="auto"/>
              <w:right w:val="single" w:sz="4" w:space="0" w:color="auto"/>
            </w:tcBorders>
            <w:shd w:val="clear" w:color="auto" w:fill="auto"/>
            <w:vAlign w:val="center"/>
            <w:hideMark/>
          </w:tcPr>
          <w:p w14:paraId="471B669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восстановления – критически важно.</w:t>
            </w:r>
          </w:p>
        </w:tc>
        <w:tc>
          <w:tcPr>
            <w:tcW w:w="2018" w:type="dxa"/>
            <w:tcBorders>
              <w:top w:val="nil"/>
              <w:left w:val="nil"/>
              <w:bottom w:val="single" w:sz="4" w:space="0" w:color="auto"/>
              <w:right w:val="single" w:sz="4" w:space="0" w:color="auto"/>
            </w:tcBorders>
            <w:shd w:val="clear" w:color="auto" w:fill="auto"/>
            <w:vAlign w:val="center"/>
            <w:hideMark/>
          </w:tcPr>
          <w:p w14:paraId="013BDF8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восстановление после отключения электроэнергии</w:t>
            </w:r>
          </w:p>
        </w:tc>
        <w:tc>
          <w:tcPr>
            <w:tcW w:w="3702" w:type="dxa"/>
            <w:tcBorders>
              <w:top w:val="nil"/>
              <w:left w:val="nil"/>
              <w:bottom w:val="single" w:sz="4" w:space="0" w:color="auto"/>
              <w:right w:val="single" w:sz="4" w:space="0" w:color="auto"/>
            </w:tcBorders>
            <w:shd w:val="clear" w:color="auto" w:fill="auto"/>
            <w:vAlign w:val="center"/>
            <w:hideMark/>
          </w:tcPr>
          <w:p w14:paraId="70FB707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Полное отключение/значительное ухудшение качества связи в рабочее время не должно превышать 4 часов.</w:t>
            </w:r>
          </w:p>
        </w:tc>
      </w:tr>
      <w:tr w:rsidR="0002695A" w:rsidRPr="00580E1A" w14:paraId="647042E2"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50571D9F" w14:textId="0A077ED2"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39183ED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768" w:type="dxa"/>
            <w:tcBorders>
              <w:top w:val="nil"/>
              <w:left w:val="nil"/>
              <w:bottom w:val="single" w:sz="4" w:space="0" w:color="auto"/>
              <w:right w:val="single" w:sz="4" w:space="0" w:color="auto"/>
            </w:tcBorders>
            <w:shd w:val="clear" w:color="auto" w:fill="auto"/>
            <w:vAlign w:val="center"/>
            <w:hideMark/>
          </w:tcPr>
          <w:p w14:paraId="722FB56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восстановления - значительное ухудшение</w:t>
            </w:r>
          </w:p>
        </w:tc>
        <w:tc>
          <w:tcPr>
            <w:tcW w:w="2018" w:type="dxa"/>
            <w:tcBorders>
              <w:top w:val="nil"/>
              <w:left w:val="nil"/>
              <w:bottom w:val="single" w:sz="4" w:space="0" w:color="auto"/>
              <w:right w:val="single" w:sz="4" w:space="0" w:color="auto"/>
            </w:tcBorders>
            <w:shd w:val="clear" w:color="auto" w:fill="auto"/>
            <w:vAlign w:val="center"/>
            <w:hideMark/>
          </w:tcPr>
          <w:p w14:paraId="2B4E9DC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Устранение последствий деградации</w:t>
            </w:r>
          </w:p>
        </w:tc>
        <w:tc>
          <w:tcPr>
            <w:tcW w:w="3702" w:type="dxa"/>
            <w:tcBorders>
              <w:top w:val="nil"/>
              <w:left w:val="nil"/>
              <w:bottom w:val="single" w:sz="4" w:space="0" w:color="auto"/>
              <w:right w:val="single" w:sz="4" w:space="0" w:color="auto"/>
            </w:tcBorders>
            <w:shd w:val="clear" w:color="auto" w:fill="auto"/>
            <w:vAlign w:val="center"/>
            <w:hideMark/>
          </w:tcPr>
          <w:p w14:paraId="020712F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Нарушение SLA может занять до 8 часов без полного отключения электроэнергии.</w:t>
            </w:r>
          </w:p>
        </w:tc>
      </w:tr>
      <w:tr w:rsidR="0002695A" w:rsidRPr="00580E1A" w14:paraId="5AD80FE1" w14:textId="77777777" w:rsidTr="003D1D00">
        <w:trPr>
          <w:trHeight w:val="323"/>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41C2C32D" w14:textId="3C80D06F"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67C6757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QoS</w:t>
            </w:r>
          </w:p>
        </w:tc>
        <w:tc>
          <w:tcPr>
            <w:tcW w:w="1768" w:type="dxa"/>
            <w:tcBorders>
              <w:top w:val="nil"/>
              <w:left w:val="nil"/>
              <w:bottom w:val="single" w:sz="4" w:space="0" w:color="auto"/>
              <w:right w:val="single" w:sz="4" w:space="0" w:color="auto"/>
            </w:tcBorders>
            <w:shd w:val="clear" w:color="auto" w:fill="auto"/>
            <w:vAlign w:val="center"/>
            <w:hideMark/>
          </w:tcPr>
          <w:p w14:paraId="4395CB3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прозрачность DSCP</w:t>
            </w:r>
          </w:p>
        </w:tc>
        <w:tc>
          <w:tcPr>
            <w:tcW w:w="2018" w:type="dxa"/>
            <w:tcBorders>
              <w:top w:val="nil"/>
              <w:left w:val="nil"/>
              <w:bottom w:val="single" w:sz="4" w:space="0" w:color="auto"/>
              <w:right w:val="single" w:sz="4" w:space="0" w:color="auto"/>
            </w:tcBorders>
            <w:shd w:val="clear" w:color="auto" w:fill="auto"/>
            <w:vAlign w:val="center"/>
            <w:hideMark/>
          </w:tcPr>
          <w:p w14:paraId="64A3086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Обработка DSCP</w:t>
            </w:r>
          </w:p>
        </w:tc>
        <w:tc>
          <w:tcPr>
            <w:tcW w:w="3702" w:type="dxa"/>
            <w:tcBorders>
              <w:top w:val="nil"/>
              <w:left w:val="nil"/>
              <w:bottom w:val="single" w:sz="4" w:space="0" w:color="auto"/>
              <w:right w:val="single" w:sz="4" w:space="0" w:color="auto"/>
            </w:tcBorders>
            <w:shd w:val="clear" w:color="auto" w:fill="auto"/>
            <w:vAlign w:val="center"/>
            <w:hideMark/>
          </w:tcPr>
          <w:p w14:paraId="5D85389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Сохранение маркировки DiffServ / DSCP;</w:t>
            </w:r>
          </w:p>
        </w:tc>
      </w:tr>
      <w:tr w:rsidR="0002695A" w:rsidRPr="00580E1A" w14:paraId="79EAC10A" w14:textId="77777777" w:rsidTr="003D1D00">
        <w:trPr>
          <w:trHeight w:val="283"/>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DE61896" w14:textId="3EE66CBC"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6F49F0E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1768" w:type="dxa"/>
            <w:tcBorders>
              <w:top w:val="nil"/>
              <w:left w:val="nil"/>
              <w:bottom w:val="single" w:sz="4" w:space="0" w:color="auto"/>
              <w:right w:val="single" w:sz="4" w:space="0" w:color="auto"/>
            </w:tcBorders>
            <w:shd w:val="clear" w:color="auto" w:fill="auto"/>
            <w:vAlign w:val="center"/>
            <w:hideMark/>
          </w:tcPr>
          <w:p w14:paraId="02ABD9E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2018" w:type="dxa"/>
            <w:tcBorders>
              <w:top w:val="nil"/>
              <w:left w:val="nil"/>
              <w:bottom w:val="single" w:sz="4" w:space="0" w:color="auto"/>
              <w:right w:val="single" w:sz="4" w:space="0" w:color="auto"/>
            </w:tcBorders>
            <w:shd w:val="clear" w:color="auto" w:fill="auto"/>
            <w:vAlign w:val="center"/>
            <w:hideMark/>
          </w:tcPr>
          <w:p w14:paraId="15D298A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3702" w:type="dxa"/>
            <w:tcBorders>
              <w:top w:val="nil"/>
              <w:left w:val="nil"/>
              <w:bottom w:val="single" w:sz="4" w:space="0" w:color="auto"/>
              <w:right w:val="single" w:sz="4" w:space="0" w:color="auto"/>
            </w:tcBorders>
            <w:shd w:val="clear" w:color="auto" w:fill="auto"/>
            <w:vAlign w:val="center"/>
            <w:hideMark/>
          </w:tcPr>
          <w:p w14:paraId="4B36370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нет перемаркировки по умолчанию</w:t>
            </w:r>
          </w:p>
        </w:tc>
      </w:tr>
      <w:tr w:rsidR="0002695A" w:rsidRPr="00580E1A" w14:paraId="76490F3C"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3DFC9C3C" w14:textId="2FD308A7"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1F02908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QoS</w:t>
            </w:r>
          </w:p>
        </w:tc>
        <w:tc>
          <w:tcPr>
            <w:tcW w:w="1768" w:type="dxa"/>
            <w:tcBorders>
              <w:top w:val="nil"/>
              <w:left w:val="nil"/>
              <w:bottom w:val="single" w:sz="4" w:space="0" w:color="auto"/>
              <w:right w:val="single" w:sz="4" w:space="0" w:color="auto"/>
            </w:tcBorders>
            <w:shd w:val="clear" w:color="auto" w:fill="auto"/>
            <w:vAlign w:val="center"/>
            <w:hideMark/>
          </w:tcPr>
          <w:p w14:paraId="406F3FA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802.1p прозрачность</w:t>
            </w:r>
          </w:p>
        </w:tc>
        <w:tc>
          <w:tcPr>
            <w:tcW w:w="2018" w:type="dxa"/>
            <w:tcBorders>
              <w:top w:val="nil"/>
              <w:left w:val="nil"/>
              <w:bottom w:val="single" w:sz="4" w:space="0" w:color="auto"/>
              <w:right w:val="single" w:sz="4" w:space="0" w:color="auto"/>
            </w:tcBorders>
            <w:shd w:val="clear" w:color="auto" w:fill="auto"/>
            <w:vAlign w:val="center"/>
            <w:hideMark/>
          </w:tcPr>
          <w:p w14:paraId="06E9640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Биты CoS</w:t>
            </w:r>
          </w:p>
        </w:tc>
        <w:tc>
          <w:tcPr>
            <w:tcW w:w="3702" w:type="dxa"/>
            <w:tcBorders>
              <w:top w:val="nil"/>
              <w:left w:val="nil"/>
              <w:bottom w:val="single" w:sz="4" w:space="0" w:color="auto"/>
              <w:right w:val="single" w:sz="4" w:space="0" w:color="auto"/>
            </w:tcBorders>
            <w:shd w:val="clear" w:color="auto" w:fill="auto"/>
            <w:vAlign w:val="center"/>
            <w:hideMark/>
          </w:tcPr>
          <w:p w14:paraId="42B008A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Сохранение битов CoS 802.1p в помеченных кадрах</w:t>
            </w:r>
          </w:p>
        </w:tc>
      </w:tr>
      <w:tr w:rsidR="0002695A" w:rsidRPr="00580E1A" w14:paraId="0C74CDB1" w14:textId="77777777" w:rsidTr="003D1D00">
        <w:trPr>
          <w:trHeight w:val="521"/>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6BDA7AD0" w14:textId="5B498250"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37A66DE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QoS</w:t>
            </w:r>
          </w:p>
        </w:tc>
        <w:tc>
          <w:tcPr>
            <w:tcW w:w="1768" w:type="dxa"/>
            <w:tcBorders>
              <w:top w:val="nil"/>
              <w:left w:val="nil"/>
              <w:bottom w:val="single" w:sz="4" w:space="0" w:color="auto"/>
              <w:right w:val="single" w:sz="4" w:space="0" w:color="auto"/>
            </w:tcBorders>
            <w:shd w:val="clear" w:color="auto" w:fill="auto"/>
            <w:vAlign w:val="center"/>
            <w:hideMark/>
          </w:tcPr>
          <w:p w14:paraId="06D2355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Превышение количества заявок ниже CIR не допускается.</w:t>
            </w:r>
          </w:p>
        </w:tc>
        <w:tc>
          <w:tcPr>
            <w:tcW w:w="2018" w:type="dxa"/>
            <w:tcBorders>
              <w:top w:val="nil"/>
              <w:left w:val="nil"/>
              <w:bottom w:val="single" w:sz="4" w:space="0" w:color="auto"/>
              <w:right w:val="single" w:sz="4" w:space="0" w:color="auto"/>
            </w:tcBorders>
            <w:shd w:val="clear" w:color="auto" w:fill="auto"/>
            <w:vAlign w:val="center"/>
            <w:hideMark/>
          </w:tcPr>
          <w:p w14:paraId="49562ED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Скопление</w:t>
            </w:r>
          </w:p>
        </w:tc>
        <w:tc>
          <w:tcPr>
            <w:tcW w:w="3702" w:type="dxa"/>
            <w:tcBorders>
              <w:top w:val="nil"/>
              <w:left w:val="nil"/>
              <w:bottom w:val="single" w:sz="4" w:space="0" w:color="auto"/>
              <w:right w:val="single" w:sz="4" w:space="0" w:color="auto"/>
            </w:tcBorders>
            <w:shd w:val="clear" w:color="auto" w:fill="auto"/>
            <w:vAlign w:val="center"/>
            <w:hideMark/>
          </w:tcPr>
          <w:p w14:paraId="0A4ECF5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Отсутствуют обрывы связи, вызванные перегрузкой сети, вплоть до уровня CIR.</w:t>
            </w:r>
          </w:p>
        </w:tc>
      </w:tr>
      <w:tr w:rsidR="0002695A" w:rsidRPr="00580E1A" w14:paraId="359CA3E2" w14:textId="77777777" w:rsidTr="003D1D00">
        <w:trPr>
          <w:trHeight w:val="278"/>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7803C2A9" w14:textId="4A1DB2E2"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434FB28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768" w:type="dxa"/>
            <w:tcBorders>
              <w:top w:val="nil"/>
              <w:left w:val="nil"/>
              <w:bottom w:val="single" w:sz="4" w:space="0" w:color="auto"/>
              <w:right w:val="single" w:sz="4" w:space="0" w:color="auto"/>
            </w:tcBorders>
            <w:shd w:val="clear" w:color="auto" w:fill="auto"/>
            <w:vAlign w:val="center"/>
            <w:hideMark/>
          </w:tcPr>
          <w:p w14:paraId="6381871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круглосуточное наблюдение</w:t>
            </w:r>
          </w:p>
        </w:tc>
        <w:tc>
          <w:tcPr>
            <w:tcW w:w="2018" w:type="dxa"/>
            <w:tcBorders>
              <w:top w:val="nil"/>
              <w:left w:val="nil"/>
              <w:bottom w:val="single" w:sz="4" w:space="0" w:color="auto"/>
              <w:right w:val="single" w:sz="4" w:space="0" w:color="auto"/>
            </w:tcBorders>
            <w:shd w:val="clear" w:color="auto" w:fill="auto"/>
            <w:vAlign w:val="center"/>
            <w:hideMark/>
          </w:tcPr>
          <w:p w14:paraId="7B285C3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покрытие NOC</w:t>
            </w:r>
          </w:p>
        </w:tc>
        <w:tc>
          <w:tcPr>
            <w:tcW w:w="3702" w:type="dxa"/>
            <w:tcBorders>
              <w:top w:val="nil"/>
              <w:left w:val="nil"/>
              <w:bottom w:val="single" w:sz="4" w:space="0" w:color="auto"/>
              <w:right w:val="single" w:sz="4" w:space="0" w:color="auto"/>
            </w:tcBorders>
            <w:shd w:val="clear" w:color="auto" w:fill="auto"/>
            <w:vAlign w:val="center"/>
            <w:hideMark/>
          </w:tcPr>
          <w:p w14:paraId="5666822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Круглосуточный мониторинг состояния каналов связи и метрик.</w:t>
            </w:r>
          </w:p>
        </w:tc>
      </w:tr>
      <w:tr w:rsidR="0002695A" w:rsidRPr="00580E1A" w14:paraId="25C58F5A" w14:textId="77777777" w:rsidTr="003D1D00">
        <w:trPr>
          <w:trHeight w:val="323"/>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5547DD08" w14:textId="2DB3A259"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40F7642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768" w:type="dxa"/>
            <w:tcBorders>
              <w:top w:val="nil"/>
              <w:left w:val="nil"/>
              <w:bottom w:val="single" w:sz="4" w:space="0" w:color="auto"/>
              <w:right w:val="single" w:sz="4" w:space="0" w:color="auto"/>
            </w:tcBorders>
            <w:shd w:val="clear" w:color="auto" w:fill="auto"/>
            <w:vAlign w:val="center"/>
            <w:hideMark/>
          </w:tcPr>
          <w:p w14:paraId="6DC9393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Частота зондирования</w:t>
            </w:r>
          </w:p>
        </w:tc>
        <w:tc>
          <w:tcPr>
            <w:tcW w:w="2018" w:type="dxa"/>
            <w:tcBorders>
              <w:top w:val="nil"/>
              <w:left w:val="nil"/>
              <w:bottom w:val="single" w:sz="4" w:space="0" w:color="auto"/>
              <w:right w:val="single" w:sz="4" w:space="0" w:color="auto"/>
            </w:tcBorders>
            <w:shd w:val="clear" w:color="auto" w:fill="auto"/>
            <w:vAlign w:val="center"/>
            <w:hideMark/>
          </w:tcPr>
          <w:p w14:paraId="5BA54DD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Интервал зондирования</w:t>
            </w:r>
          </w:p>
        </w:tc>
        <w:tc>
          <w:tcPr>
            <w:tcW w:w="3702" w:type="dxa"/>
            <w:tcBorders>
              <w:top w:val="nil"/>
              <w:left w:val="nil"/>
              <w:bottom w:val="single" w:sz="4" w:space="0" w:color="auto"/>
              <w:right w:val="single" w:sz="4" w:space="0" w:color="auto"/>
            </w:tcBorders>
            <w:shd w:val="clear" w:color="auto" w:fill="auto"/>
            <w:vAlign w:val="center"/>
            <w:hideMark/>
          </w:tcPr>
          <w:p w14:paraId="6FA8475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 зондирование/сек для проверки доступности/потери/задержки/дрожания</w:t>
            </w:r>
          </w:p>
        </w:tc>
      </w:tr>
      <w:tr w:rsidR="0002695A" w:rsidRPr="00580E1A" w14:paraId="6C74315A"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71932C2" w14:textId="12D8D29F"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0CBD05C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768" w:type="dxa"/>
            <w:tcBorders>
              <w:top w:val="nil"/>
              <w:left w:val="nil"/>
              <w:bottom w:val="single" w:sz="4" w:space="0" w:color="auto"/>
              <w:right w:val="single" w:sz="4" w:space="0" w:color="auto"/>
            </w:tcBorders>
            <w:shd w:val="clear" w:color="auto" w:fill="auto"/>
            <w:vAlign w:val="center"/>
            <w:hideMark/>
          </w:tcPr>
          <w:p w14:paraId="4A92AFA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Пороговые значения тревоги – потеря</w:t>
            </w:r>
          </w:p>
        </w:tc>
        <w:tc>
          <w:tcPr>
            <w:tcW w:w="2018" w:type="dxa"/>
            <w:tcBorders>
              <w:top w:val="nil"/>
              <w:left w:val="nil"/>
              <w:bottom w:val="single" w:sz="4" w:space="0" w:color="auto"/>
              <w:right w:val="single" w:sz="4" w:space="0" w:color="auto"/>
            </w:tcBorders>
            <w:shd w:val="clear" w:color="auto" w:fill="auto"/>
            <w:vAlign w:val="center"/>
            <w:hideMark/>
          </w:tcPr>
          <w:p w14:paraId="786A75A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Триггер потери</w:t>
            </w:r>
          </w:p>
        </w:tc>
        <w:tc>
          <w:tcPr>
            <w:tcW w:w="3702" w:type="dxa"/>
            <w:tcBorders>
              <w:top w:val="nil"/>
              <w:left w:val="nil"/>
              <w:bottom w:val="single" w:sz="4" w:space="0" w:color="auto"/>
              <w:right w:val="single" w:sz="4" w:space="0" w:color="auto"/>
            </w:tcBorders>
            <w:shd w:val="clear" w:color="auto" w:fill="auto"/>
            <w:vAlign w:val="center"/>
            <w:hideMark/>
          </w:tcPr>
          <w:p w14:paraId="272FB65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Сигнал тревоги срабатывает, если потери превышают 1% в течение более 5 минут подряд.</w:t>
            </w:r>
          </w:p>
        </w:tc>
      </w:tr>
      <w:tr w:rsidR="0002695A" w:rsidRPr="00580E1A" w14:paraId="6A7AED98"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4096378A" w14:textId="64E40968"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5DDD8E0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768" w:type="dxa"/>
            <w:tcBorders>
              <w:top w:val="nil"/>
              <w:left w:val="nil"/>
              <w:bottom w:val="single" w:sz="4" w:space="0" w:color="auto"/>
              <w:right w:val="single" w:sz="4" w:space="0" w:color="auto"/>
            </w:tcBorders>
            <w:shd w:val="clear" w:color="auto" w:fill="auto"/>
            <w:vAlign w:val="center"/>
            <w:hideMark/>
          </w:tcPr>
          <w:p w14:paraId="179FC8F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Пороговые значения срабатывания сигнализации – задержка</w:t>
            </w:r>
          </w:p>
        </w:tc>
        <w:tc>
          <w:tcPr>
            <w:tcW w:w="2018" w:type="dxa"/>
            <w:tcBorders>
              <w:top w:val="nil"/>
              <w:left w:val="nil"/>
              <w:bottom w:val="single" w:sz="4" w:space="0" w:color="auto"/>
              <w:right w:val="single" w:sz="4" w:space="0" w:color="auto"/>
            </w:tcBorders>
            <w:shd w:val="clear" w:color="auto" w:fill="auto"/>
            <w:vAlign w:val="center"/>
            <w:hideMark/>
          </w:tcPr>
          <w:p w14:paraId="67EE6F3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Триггер задержки</w:t>
            </w:r>
          </w:p>
        </w:tc>
        <w:tc>
          <w:tcPr>
            <w:tcW w:w="3702" w:type="dxa"/>
            <w:tcBorders>
              <w:top w:val="nil"/>
              <w:left w:val="nil"/>
              <w:bottom w:val="single" w:sz="4" w:space="0" w:color="auto"/>
              <w:right w:val="single" w:sz="4" w:space="0" w:color="auto"/>
            </w:tcBorders>
            <w:shd w:val="clear" w:color="auto" w:fill="auto"/>
            <w:vAlign w:val="center"/>
            <w:hideMark/>
          </w:tcPr>
          <w:p w14:paraId="412CB07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Сигнал тревоги срабатывает, если задержка превышает 2-кратное значение SLA (например, &gt; 20 мс) в течение более 5 минут.</w:t>
            </w:r>
          </w:p>
        </w:tc>
      </w:tr>
      <w:tr w:rsidR="0002695A" w:rsidRPr="00580E1A" w14:paraId="0C57D2E1"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08F9BFAE" w14:textId="4123864F"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703B396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768" w:type="dxa"/>
            <w:tcBorders>
              <w:top w:val="nil"/>
              <w:left w:val="nil"/>
              <w:bottom w:val="single" w:sz="4" w:space="0" w:color="auto"/>
              <w:right w:val="single" w:sz="4" w:space="0" w:color="auto"/>
            </w:tcBorders>
            <w:shd w:val="clear" w:color="auto" w:fill="auto"/>
            <w:vAlign w:val="center"/>
            <w:hideMark/>
          </w:tcPr>
          <w:p w14:paraId="2B16BB7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Пороговые значения срабатывания сигнализации – дрожание</w:t>
            </w:r>
          </w:p>
        </w:tc>
        <w:tc>
          <w:tcPr>
            <w:tcW w:w="2018" w:type="dxa"/>
            <w:tcBorders>
              <w:top w:val="nil"/>
              <w:left w:val="nil"/>
              <w:bottom w:val="single" w:sz="4" w:space="0" w:color="auto"/>
              <w:right w:val="single" w:sz="4" w:space="0" w:color="auto"/>
            </w:tcBorders>
            <w:shd w:val="clear" w:color="auto" w:fill="auto"/>
            <w:vAlign w:val="center"/>
            <w:hideMark/>
          </w:tcPr>
          <w:p w14:paraId="2222151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Триггер дрожания</w:t>
            </w:r>
          </w:p>
        </w:tc>
        <w:tc>
          <w:tcPr>
            <w:tcW w:w="3702" w:type="dxa"/>
            <w:tcBorders>
              <w:top w:val="nil"/>
              <w:left w:val="nil"/>
              <w:bottom w:val="single" w:sz="4" w:space="0" w:color="auto"/>
              <w:right w:val="single" w:sz="4" w:space="0" w:color="auto"/>
            </w:tcBorders>
            <w:shd w:val="clear" w:color="auto" w:fill="auto"/>
            <w:vAlign w:val="center"/>
            <w:hideMark/>
          </w:tcPr>
          <w:p w14:paraId="1090569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Сигнал тревоги срабатывает, если дрожание сигнала превышает двукратное значение SLA (например, &gt; 10 мс) в течение более 5 минут.</w:t>
            </w:r>
          </w:p>
        </w:tc>
      </w:tr>
      <w:tr w:rsidR="0002695A" w:rsidRPr="00580E1A" w14:paraId="461B572F"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041AF4C" w14:textId="775DBDB1"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12EEBAD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Портал поставщика услуг</w:t>
            </w:r>
          </w:p>
        </w:tc>
        <w:tc>
          <w:tcPr>
            <w:tcW w:w="1768" w:type="dxa"/>
            <w:tcBorders>
              <w:top w:val="nil"/>
              <w:left w:val="nil"/>
              <w:bottom w:val="single" w:sz="4" w:space="0" w:color="auto"/>
              <w:right w:val="single" w:sz="4" w:space="0" w:color="auto"/>
            </w:tcBorders>
            <w:shd w:val="clear" w:color="auto" w:fill="auto"/>
            <w:vAlign w:val="center"/>
            <w:hideMark/>
          </w:tcPr>
          <w:p w14:paraId="6B83C2B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Клиентский портал / API</w:t>
            </w:r>
          </w:p>
        </w:tc>
        <w:tc>
          <w:tcPr>
            <w:tcW w:w="2018" w:type="dxa"/>
            <w:tcBorders>
              <w:top w:val="nil"/>
              <w:left w:val="nil"/>
              <w:bottom w:val="single" w:sz="4" w:space="0" w:color="auto"/>
              <w:right w:val="single" w:sz="4" w:space="0" w:color="auto"/>
            </w:tcBorders>
            <w:shd w:val="clear" w:color="auto" w:fill="auto"/>
            <w:vAlign w:val="center"/>
            <w:hideMark/>
          </w:tcPr>
          <w:p w14:paraId="38D0FDA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Видимость</w:t>
            </w:r>
          </w:p>
        </w:tc>
        <w:tc>
          <w:tcPr>
            <w:tcW w:w="3702" w:type="dxa"/>
            <w:tcBorders>
              <w:top w:val="nil"/>
              <w:left w:val="nil"/>
              <w:bottom w:val="single" w:sz="4" w:space="0" w:color="auto"/>
              <w:right w:val="single" w:sz="4" w:space="0" w:color="auto"/>
            </w:tcBorders>
            <w:shd w:val="clear" w:color="auto" w:fill="auto"/>
            <w:vAlign w:val="center"/>
            <w:hideMark/>
          </w:tcPr>
          <w:p w14:paraId="449FEB8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Веб-портал или API с отображением статуса практически в режиме реального времени (задержка ≤ 5 мин).</w:t>
            </w:r>
          </w:p>
        </w:tc>
      </w:tr>
      <w:tr w:rsidR="0002695A" w:rsidRPr="00580E1A" w14:paraId="7B077E28"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1EC884F" w14:textId="635DB73B"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0A35F73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Портал поставщика услуг</w:t>
            </w:r>
          </w:p>
        </w:tc>
        <w:tc>
          <w:tcPr>
            <w:tcW w:w="1768" w:type="dxa"/>
            <w:tcBorders>
              <w:top w:val="nil"/>
              <w:left w:val="nil"/>
              <w:bottom w:val="single" w:sz="4" w:space="0" w:color="auto"/>
              <w:right w:val="single" w:sz="4" w:space="0" w:color="auto"/>
            </w:tcBorders>
            <w:shd w:val="clear" w:color="auto" w:fill="auto"/>
            <w:vAlign w:val="center"/>
            <w:hideMark/>
          </w:tcPr>
          <w:p w14:paraId="5359115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Сохранение исторических данных</w:t>
            </w:r>
          </w:p>
        </w:tc>
        <w:tc>
          <w:tcPr>
            <w:tcW w:w="2018" w:type="dxa"/>
            <w:tcBorders>
              <w:top w:val="nil"/>
              <w:left w:val="nil"/>
              <w:bottom w:val="single" w:sz="4" w:space="0" w:color="auto"/>
              <w:right w:val="single" w:sz="4" w:space="0" w:color="auto"/>
            </w:tcBorders>
            <w:shd w:val="clear" w:color="auto" w:fill="auto"/>
            <w:vAlign w:val="center"/>
            <w:hideMark/>
          </w:tcPr>
          <w:p w14:paraId="1AFBA1E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Срок хранения</w:t>
            </w:r>
          </w:p>
        </w:tc>
        <w:tc>
          <w:tcPr>
            <w:tcW w:w="3702" w:type="dxa"/>
            <w:tcBorders>
              <w:top w:val="nil"/>
              <w:left w:val="nil"/>
              <w:bottom w:val="single" w:sz="4" w:space="0" w:color="auto"/>
              <w:right w:val="single" w:sz="4" w:space="0" w:color="auto"/>
            </w:tcBorders>
            <w:shd w:val="clear" w:color="auto" w:fill="auto"/>
            <w:vAlign w:val="center"/>
            <w:hideMark/>
          </w:tcPr>
          <w:p w14:paraId="427E1C1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История данных за период ≥ 365 дней (использование, задержка, дрожание, потери, сбои)</w:t>
            </w:r>
          </w:p>
        </w:tc>
      </w:tr>
      <w:tr w:rsidR="0002695A" w:rsidRPr="00580E1A" w14:paraId="006D7914"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697FB765" w14:textId="19448236"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63AB891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Отчетность</w:t>
            </w:r>
          </w:p>
        </w:tc>
        <w:tc>
          <w:tcPr>
            <w:tcW w:w="1768" w:type="dxa"/>
            <w:tcBorders>
              <w:top w:val="nil"/>
              <w:left w:val="nil"/>
              <w:bottom w:val="single" w:sz="4" w:space="0" w:color="auto"/>
              <w:right w:val="single" w:sz="4" w:space="0" w:color="auto"/>
            </w:tcBorders>
            <w:shd w:val="clear" w:color="auto" w:fill="auto"/>
            <w:vAlign w:val="center"/>
            <w:hideMark/>
          </w:tcPr>
          <w:p w14:paraId="46B60FD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Ежемесячные отчеты по соглашениям об уровне обслуживания (SLA)</w:t>
            </w:r>
          </w:p>
        </w:tc>
        <w:tc>
          <w:tcPr>
            <w:tcW w:w="2018" w:type="dxa"/>
            <w:tcBorders>
              <w:top w:val="nil"/>
              <w:left w:val="nil"/>
              <w:bottom w:val="single" w:sz="4" w:space="0" w:color="auto"/>
              <w:right w:val="single" w:sz="4" w:space="0" w:color="auto"/>
            </w:tcBorders>
            <w:shd w:val="clear" w:color="auto" w:fill="auto"/>
            <w:vAlign w:val="center"/>
            <w:hideMark/>
          </w:tcPr>
          <w:p w14:paraId="5189991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Объем отчета</w:t>
            </w:r>
          </w:p>
        </w:tc>
        <w:tc>
          <w:tcPr>
            <w:tcW w:w="3702" w:type="dxa"/>
            <w:tcBorders>
              <w:top w:val="nil"/>
              <w:left w:val="nil"/>
              <w:bottom w:val="single" w:sz="4" w:space="0" w:color="auto"/>
              <w:right w:val="single" w:sz="4" w:space="0" w:color="auto"/>
            </w:tcBorders>
            <w:shd w:val="clear" w:color="auto" w:fill="auto"/>
            <w:vAlign w:val="center"/>
            <w:hideMark/>
          </w:tcPr>
          <w:p w14:paraId="26C220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Ежемесячный отчет с указанием доступности, задержки, дрожания сигнала, потерь, инцидентов и технического обслуживания.</w:t>
            </w:r>
          </w:p>
        </w:tc>
      </w:tr>
      <w:tr w:rsidR="0002695A" w:rsidRPr="00580E1A" w14:paraId="01EDDFC0" w14:textId="77777777" w:rsidTr="003D1D00">
        <w:trPr>
          <w:trHeight w:val="850"/>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02CAA606" w14:textId="2F22D5F0"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334FD8A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768" w:type="dxa"/>
            <w:tcBorders>
              <w:top w:val="nil"/>
              <w:left w:val="nil"/>
              <w:bottom w:val="single" w:sz="4" w:space="0" w:color="auto"/>
              <w:right w:val="single" w:sz="4" w:space="0" w:color="auto"/>
            </w:tcBorders>
            <w:shd w:val="clear" w:color="auto" w:fill="auto"/>
            <w:vAlign w:val="center"/>
            <w:hideMark/>
          </w:tcPr>
          <w:p w14:paraId="19380F1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Активные зонды разрешены</w:t>
            </w:r>
          </w:p>
        </w:tc>
        <w:tc>
          <w:tcPr>
            <w:tcW w:w="2018" w:type="dxa"/>
            <w:tcBorders>
              <w:top w:val="nil"/>
              <w:left w:val="nil"/>
              <w:bottom w:val="single" w:sz="4" w:space="0" w:color="auto"/>
              <w:right w:val="single" w:sz="4" w:space="0" w:color="auto"/>
            </w:tcBorders>
            <w:shd w:val="clear" w:color="auto" w:fill="auto"/>
            <w:vAlign w:val="center"/>
            <w:hideMark/>
          </w:tcPr>
          <w:p w14:paraId="16A6E2C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Транспортный поток зондирования</w:t>
            </w:r>
          </w:p>
        </w:tc>
        <w:tc>
          <w:tcPr>
            <w:tcW w:w="3702" w:type="dxa"/>
            <w:tcBorders>
              <w:top w:val="nil"/>
              <w:left w:val="nil"/>
              <w:bottom w:val="single" w:sz="4" w:space="0" w:color="auto"/>
              <w:right w:val="single" w:sz="4" w:space="0" w:color="auto"/>
            </w:tcBorders>
            <w:shd w:val="clear" w:color="auto" w:fill="auto"/>
            <w:vAlign w:val="center"/>
            <w:hideMark/>
          </w:tcPr>
          <w:p w14:paraId="1B575F4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Клиент может запускать зондирующие запросы ICMP/UDP/TWAMP без блокировки (в разумных пределах).</w:t>
            </w:r>
          </w:p>
        </w:tc>
      </w:tr>
      <w:tr w:rsidR="0002695A" w:rsidRPr="00580E1A" w14:paraId="425962BE" w14:textId="77777777" w:rsidTr="003D1D00">
        <w:trPr>
          <w:trHeight w:val="431"/>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1DAD7B24" w14:textId="628C385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2359E09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768" w:type="dxa"/>
            <w:tcBorders>
              <w:top w:val="nil"/>
              <w:left w:val="nil"/>
              <w:bottom w:val="single" w:sz="4" w:space="0" w:color="auto"/>
              <w:right w:val="single" w:sz="4" w:space="0" w:color="auto"/>
            </w:tcBorders>
            <w:shd w:val="clear" w:color="auto" w:fill="auto"/>
            <w:vAlign w:val="center"/>
            <w:hideMark/>
          </w:tcPr>
          <w:p w14:paraId="4A0B000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Телеметрия CPE</w:t>
            </w:r>
          </w:p>
        </w:tc>
        <w:tc>
          <w:tcPr>
            <w:tcW w:w="2018" w:type="dxa"/>
            <w:tcBorders>
              <w:top w:val="nil"/>
              <w:left w:val="nil"/>
              <w:bottom w:val="single" w:sz="4" w:space="0" w:color="auto"/>
              <w:right w:val="single" w:sz="4" w:space="0" w:color="auto"/>
            </w:tcBorders>
            <w:shd w:val="clear" w:color="auto" w:fill="auto"/>
            <w:vAlign w:val="center"/>
            <w:hideMark/>
          </w:tcPr>
          <w:p w14:paraId="230BE61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Обмен статистикой</w:t>
            </w:r>
          </w:p>
        </w:tc>
        <w:tc>
          <w:tcPr>
            <w:tcW w:w="3702" w:type="dxa"/>
            <w:tcBorders>
              <w:top w:val="nil"/>
              <w:left w:val="nil"/>
              <w:bottom w:val="single" w:sz="4" w:space="0" w:color="auto"/>
              <w:right w:val="single" w:sz="4" w:space="0" w:color="auto"/>
            </w:tcBorders>
            <w:shd w:val="clear" w:color="auto" w:fill="auto"/>
            <w:vAlign w:val="center"/>
            <w:hideMark/>
          </w:tcPr>
          <w:p w14:paraId="1A86D9A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Если в качестве демаркационной точки используется CPE провайдера, то для доступа к базовой статистике интерфейса будет использоваться протокол SNMPv3 или телеметрия.</w:t>
            </w:r>
          </w:p>
        </w:tc>
      </w:tr>
      <w:tr w:rsidR="0002695A" w:rsidRPr="00580E1A" w14:paraId="35341753" w14:textId="77777777" w:rsidTr="003D1D00">
        <w:trPr>
          <w:trHeight w:val="188"/>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7A2DE2E5" w14:textId="7A7F4EF9"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4D665D2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768" w:type="dxa"/>
            <w:tcBorders>
              <w:top w:val="nil"/>
              <w:left w:val="nil"/>
              <w:bottom w:val="single" w:sz="4" w:space="0" w:color="auto"/>
              <w:right w:val="single" w:sz="4" w:space="0" w:color="auto"/>
            </w:tcBorders>
            <w:shd w:val="clear" w:color="auto" w:fill="auto"/>
            <w:vAlign w:val="center"/>
            <w:hideMark/>
          </w:tcPr>
          <w:p w14:paraId="6B10AC0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Предупреждение об использовании – предупреждение</w:t>
            </w:r>
          </w:p>
        </w:tc>
        <w:tc>
          <w:tcPr>
            <w:tcW w:w="2018" w:type="dxa"/>
            <w:tcBorders>
              <w:top w:val="nil"/>
              <w:left w:val="nil"/>
              <w:bottom w:val="single" w:sz="4" w:space="0" w:color="auto"/>
              <w:right w:val="single" w:sz="4" w:space="0" w:color="auto"/>
            </w:tcBorders>
            <w:shd w:val="clear" w:color="auto" w:fill="auto"/>
            <w:vAlign w:val="center"/>
            <w:hideMark/>
          </w:tcPr>
          <w:p w14:paraId="79A3B8D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w:t>
            </w:r>
          </w:p>
        </w:tc>
        <w:tc>
          <w:tcPr>
            <w:tcW w:w="3702" w:type="dxa"/>
            <w:tcBorders>
              <w:top w:val="nil"/>
              <w:left w:val="nil"/>
              <w:bottom w:val="single" w:sz="4" w:space="0" w:color="auto"/>
              <w:right w:val="single" w:sz="4" w:space="0" w:color="auto"/>
            </w:tcBorders>
            <w:shd w:val="clear" w:color="auto" w:fill="auto"/>
            <w:vAlign w:val="center"/>
            <w:hideMark/>
          </w:tcPr>
          <w:p w14:paraId="18F61FF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Предупреждение срабатывает, если уровень CIR превышает 70% в течение более 10 минут.</w:t>
            </w:r>
          </w:p>
        </w:tc>
      </w:tr>
      <w:tr w:rsidR="0002695A" w:rsidRPr="00580E1A" w14:paraId="51659398" w14:textId="77777777" w:rsidTr="003D1D00">
        <w:trPr>
          <w:trHeight w:val="458"/>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A6F9C87" w14:textId="1A37C806"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16D4A49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768" w:type="dxa"/>
            <w:tcBorders>
              <w:top w:val="nil"/>
              <w:left w:val="nil"/>
              <w:bottom w:val="single" w:sz="4" w:space="0" w:color="auto"/>
              <w:right w:val="single" w:sz="4" w:space="0" w:color="auto"/>
            </w:tcBorders>
            <w:shd w:val="clear" w:color="auto" w:fill="auto"/>
            <w:vAlign w:val="center"/>
            <w:hideMark/>
          </w:tcPr>
          <w:p w14:paraId="76B9E0A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Предупреждение об использовании — критическое</w:t>
            </w:r>
          </w:p>
        </w:tc>
        <w:tc>
          <w:tcPr>
            <w:tcW w:w="2018" w:type="dxa"/>
            <w:tcBorders>
              <w:top w:val="nil"/>
              <w:left w:val="nil"/>
              <w:bottom w:val="single" w:sz="4" w:space="0" w:color="auto"/>
              <w:right w:val="single" w:sz="4" w:space="0" w:color="auto"/>
            </w:tcBorders>
            <w:shd w:val="clear" w:color="auto" w:fill="auto"/>
            <w:vAlign w:val="center"/>
            <w:hideMark/>
          </w:tcPr>
          <w:p w14:paraId="53EC7DA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w:t>
            </w:r>
          </w:p>
        </w:tc>
        <w:tc>
          <w:tcPr>
            <w:tcW w:w="3702" w:type="dxa"/>
            <w:tcBorders>
              <w:top w:val="nil"/>
              <w:left w:val="nil"/>
              <w:bottom w:val="single" w:sz="4" w:space="0" w:color="auto"/>
              <w:right w:val="single" w:sz="4" w:space="0" w:color="auto"/>
            </w:tcBorders>
            <w:shd w:val="clear" w:color="auto" w:fill="auto"/>
            <w:vAlign w:val="center"/>
            <w:hideMark/>
          </w:tcPr>
          <w:p w14:paraId="329D237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Предупреждение срабатывает, если уровень CIR превышает 90% в течение более 5 минут.</w:t>
            </w:r>
          </w:p>
        </w:tc>
      </w:tr>
      <w:tr w:rsidR="0002695A" w:rsidRPr="00580E1A" w14:paraId="2A6B2E23" w14:textId="77777777" w:rsidTr="003D1D00">
        <w:trPr>
          <w:trHeight w:val="566"/>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40DC1D7D" w14:textId="1F02D31D"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5764142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768" w:type="dxa"/>
            <w:tcBorders>
              <w:top w:val="nil"/>
              <w:left w:val="nil"/>
              <w:bottom w:val="single" w:sz="4" w:space="0" w:color="auto"/>
              <w:right w:val="single" w:sz="4" w:space="0" w:color="auto"/>
            </w:tcBorders>
            <w:shd w:val="clear" w:color="auto" w:fill="auto"/>
            <w:vAlign w:val="center"/>
            <w:hideMark/>
          </w:tcPr>
          <w:p w14:paraId="3565406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Предупреждения о качестве</w:t>
            </w:r>
          </w:p>
        </w:tc>
        <w:tc>
          <w:tcPr>
            <w:tcW w:w="2018" w:type="dxa"/>
            <w:tcBorders>
              <w:top w:val="nil"/>
              <w:left w:val="nil"/>
              <w:bottom w:val="single" w:sz="4" w:space="0" w:color="auto"/>
              <w:right w:val="single" w:sz="4" w:space="0" w:color="auto"/>
            </w:tcBorders>
            <w:shd w:val="clear" w:color="auto" w:fill="auto"/>
            <w:vAlign w:val="center"/>
            <w:hideMark/>
          </w:tcPr>
          <w:p w14:paraId="0863B5E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Пороги</w:t>
            </w:r>
          </w:p>
        </w:tc>
        <w:tc>
          <w:tcPr>
            <w:tcW w:w="3702" w:type="dxa"/>
            <w:tcBorders>
              <w:top w:val="nil"/>
              <w:left w:val="nil"/>
              <w:bottom w:val="single" w:sz="4" w:space="0" w:color="auto"/>
              <w:right w:val="single" w:sz="4" w:space="0" w:color="auto"/>
            </w:tcBorders>
            <w:shd w:val="clear" w:color="auto" w:fill="auto"/>
            <w:vAlign w:val="center"/>
            <w:hideMark/>
          </w:tcPr>
          <w:p w14:paraId="7445877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Оповещения при потере &gt; 1%, задержке &gt; 10 мс, дрожании &gt; 5 мс в течение &gt; 5 минут.</w:t>
            </w:r>
          </w:p>
        </w:tc>
      </w:tr>
      <w:tr w:rsidR="0002695A" w:rsidRPr="00580E1A" w14:paraId="4DEF23AA" w14:textId="77777777" w:rsidTr="003D1D00">
        <w:trPr>
          <w:trHeight w:val="431"/>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6CD5ADE2" w14:textId="5806F6B8"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5C7CA7A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Демаркация</w:t>
            </w:r>
          </w:p>
        </w:tc>
        <w:tc>
          <w:tcPr>
            <w:tcW w:w="1768" w:type="dxa"/>
            <w:tcBorders>
              <w:top w:val="nil"/>
              <w:left w:val="nil"/>
              <w:bottom w:val="single" w:sz="4" w:space="0" w:color="auto"/>
              <w:right w:val="single" w:sz="4" w:space="0" w:color="auto"/>
            </w:tcBorders>
            <w:shd w:val="clear" w:color="auto" w:fill="auto"/>
            <w:vAlign w:val="center"/>
            <w:hideMark/>
          </w:tcPr>
          <w:p w14:paraId="3538383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Определение демаркации</w:t>
            </w:r>
          </w:p>
        </w:tc>
        <w:tc>
          <w:tcPr>
            <w:tcW w:w="2018" w:type="dxa"/>
            <w:tcBorders>
              <w:top w:val="nil"/>
              <w:left w:val="nil"/>
              <w:bottom w:val="single" w:sz="4" w:space="0" w:color="auto"/>
              <w:right w:val="single" w:sz="4" w:space="0" w:color="auto"/>
            </w:tcBorders>
            <w:shd w:val="clear" w:color="auto" w:fill="auto"/>
            <w:vAlign w:val="center"/>
            <w:hideMark/>
          </w:tcPr>
          <w:p w14:paraId="48D05B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Демаркационные точки</w:t>
            </w:r>
          </w:p>
        </w:tc>
        <w:tc>
          <w:tcPr>
            <w:tcW w:w="3702" w:type="dxa"/>
            <w:tcBorders>
              <w:top w:val="nil"/>
              <w:left w:val="nil"/>
              <w:bottom w:val="single" w:sz="4" w:space="0" w:color="auto"/>
              <w:right w:val="single" w:sz="4" w:space="0" w:color="auto"/>
            </w:tcBorders>
            <w:shd w:val="clear" w:color="auto" w:fill="auto"/>
            <w:vAlign w:val="center"/>
            <w:hideMark/>
          </w:tcPr>
          <w:p w14:paraId="7C5B198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Четко обозначьте границы между сторонами A и B (порты NID/коммутатора) в договоре и документации RFS.</w:t>
            </w:r>
          </w:p>
        </w:tc>
      </w:tr>
      <w:tr w:rsidR="0002695A" w:rsidRPr="00580E1A" w14:paraId="0E9D3EB6" w14:textId="77777777" w:rsidTr="003D1D00">
        <w:trPr>
          <w:trHeight w:val="638"/>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6A37FF81" w14:textId="0F492005"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0151F46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Демаркация</w:t>
            </w:r>
          </w:p>
        </w:tc>
        <w:tc>
          <w:tcPr>
            <w:tcW w:w="1768" w:type="dxa"/>
            <w:tcBorders>
              <w:top w:val="nil"/>
              <w:left w:val="nil"/>
              <w:bottom w:val="single" w:sz="4" w:space="0" w:color="auto"/>
              <w:right w:val="single" w:sz="4" w:space="0" w:color="auto"/>
            </w:tcBorders>
            <w:shd w:val="clear" w:color="auto" w:fill="auto"/>
            <w:vAlign w:val="center"/>
            <w:hideMark/>
          </w:tcPr>
          <w:p w14:paraId="40199C2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Интерфейс передачи</w:t>
            </w:r>
          </w:p>
        </w:tc>
        <w:tc>
          <w:tcPr>
            <w:tcW w:w="2018" w:type="dxa"/>
            <w:tcBorders>
              <w:top w:val="nil"/>
              <w:left w:val="nil"/>
              <w:bottom w:val="single" w:sz="4" w:space="0" w:color="auto"/>
              <w:right w:val="single" w:sz="4" w:space="0" w:color="auto"/>
            </w:tcBorders>
            <w:shd w:val="clear" w:color="auto" w:fill="auto"/>
            <w:vAlign w:val="center"/>
            <w:hideMark/>
          </w:tcPr>
          <w:p w14:paraId="31899A9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Физический интерфейс</w:t>
            </w:r>
          </w:p>
        </w:tc>
        <w:tc>
          <w:tcPr>
            <w:tcW w:w="3702" w:type="dxa"/>
            <w:tcBorders>
              <w:top w:val="nil"/>
              <w:left w:val="nil"/>
              <w:bottom w:val="single" w:sz="4" w:space="0" w:color="auto"/>
              <w:right w:val="single" w:sz="4" w:space="0" w:color="auto"/>
            </w:tcBorders>
            <w:shd w:val="clear" w:color="auto" w:fill="auto"/>
            <w:vAlign w:val="center"/>
            <w:hideMark/>
          </w:tcPr>
          <w:p w14:paraId="06FC0D7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Электрический или оптический Ethernet (например, 1000BASE-T или 1000BASE-SX/LX или выше)</w:t>
            </w:r>
          </w:p>
        </w:tc>
      </w:tr>
      <w:tr w:rsidR="0002695A" w:rsidRPr="00580E1A" w14:paraId="025C7CBF" w14:textId="77777777" w:rsidTr="003D1D00">
        <w:trPr>
          <w:trHeight w:val="305"/>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417B9399" w14:textId="6E199A1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3CDA395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Демаркация</w:t>
            </w:r>
          </w:p>
        </w:tc>
        <w:tc>
          <w:tcPr>
            <w:tcW w:w="1768" w:type="dxa"/>
            <w:tcBorders>
              <w:top w:val="nil"/>
              <w:left w:val="nil"/>
              <w:bottom w:val="single" w:sz="4" w:space="0" w:color="auto"/>
              <w:right w:val="single" w:sz="4" w:space="0" w:color="auto"/>
            </w:tcBorders>
            <w:shd w:val="clear" w:color="auto" w:fill="auto"/>
            <w:vAlign w:val="center"/>
            <w:hideMark/>
          </w:tcPr>
          <w:p w14:paraId="1AD7640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Ответственность за оптику</w:t>
            </w:r>
          </w:p>
        </w:tc>
        <w:tc>
          <w:tcPr>
            <w:tcW w:w="2018" w:type="dxa"/>
            <w:tcBorders>
              <w:top w:val="nil"/>
              <w:left w:val="nil"/>
              <w:bottom w:val="single" w:sz="4" w:space="0" w:color="auto"/>
              <w:right w:val="single" w:sz="4" w:space="0" w:color="auto"/>
            </w:tcBorders>
            <w:shd w:val="clear" w:color="auto" w:fill="auto"/>
            <w:vAlign w:val="center"/>
            <w:hideMark/>
          </w:tcPr>
          <w:p w14:paraId="54251F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SFP/SFP+</w:t>
            </w:r>
          </w:p>
        </w:tc>
        <w:tc>
          <w:tcPr>
            <w:tcW w:w="3702" w:type="dxa"/>
            <w:tcBorders>
              <w:top w:val="nil"/>
              <w:left w:val="nil"/>
              <w:bottom w:val="single" w:sz="4" w:space="0" w:color="auto"/>
              <w:right w:val="single" w:sz="4" w:space="0" w:color="auto"/>
            </w:tcBorders>
            <w:shd w:val="clear" w:color="auto" w:fill="auto"/>
            <w:vAlign w:val="center"/>
            <w:hideMark/>
          </w:tcPr>
          <w:p w14:paraId="2F3E415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Поставщик предоставляет необходимые SFP/SFP+ или медиаконвертеры, если не оговорено иное.</w:t>
            </w:r>
          </w:p>
        </w:tc>
      </w:tr>
      <w:tr w:rsidR="0002695A" w:rsidRPr="00580E1A" w14:paraId="001DCA49" w14:textId="77777777" w:rsidTr="003D1D00">
        <w:trPr>
          <w:trHeight w:val="557"/>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312A6755" w14:textId="76AB99AD"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42CAE75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768" w:type="dxa"/>
            <w:tcBorders>
              <w:top w:val="nil"/>
              <w:left w:val="nil"/>
              <w:bottom w:val="single" w:sz="4" w:space="0" w:color="auto"/>
              <w:right w:val="single" w:sz="4" w:space="0" w:color="auto"/>
            </w:tcBorders>
            <w:shd w:val="clear" w:color="auto" w:fill="auto"/>
            <w:vAlign w:val="center"/>
            <w:hideMark/>
          </w:tcPr>
          <w:p w14:paraId="7D1A060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Логическая изоляция</w:t>
            </w:r>
          </w:p>
        </w:tc>
        <w:tc>
          <w:tcPr>
            <w:tcW w:w="2018" w:type="dxa"/>
            <w:tcBorders>
              <w:top w:val="nil"/>
              <w:left w:val="nil"/>
              <w:bottom w:val="single" w:sz="4" w:space="0" w:color="auto"/>
              <w:right w:val="single" w:sz="4" w:space="0" w:color="auto"/>
            </w:tcBorders>
            <w:shd w:val="clear" w:color="auto" w:fill="auto"/>
            <w:vAlign w:val="center"/>
            <w:hideMark/>
          </w:tcPr>
          <w:p w14:paraId="6A669D2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VPN / экземпляр</w:t>
            </w:r>
          </w:p>
        </w:tc>
        <w:tc>
          <w:tcPr>
            <w:tcW w:w="3702" w:type="dxa"/>
            <w:tcBorders>
              <w:top w:val="nil"/>
              <w:left w:val="nil"/>
              <w:bottom w:val="single" w:sz="4" w:space="0" w:color="auto"/>
              <w:right w:val="single" w:sz="4" w:space="0" w:color="auto"/>
            </w:tcBorders>
            <w:shd w:val="clear" w:color="auto" w:fill="auto"/>
            <w:vAlign w:val="center"/>
            <w:hideMark/>
          </w:tcPr>
          <w:p w14:paraId="7DA6B94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Трафик, передаваемый через выделенный MPLS VPN / EVPN / VPLS или эквивалентный изолированный экземпляр.</w:t>
            </w:r>
          </w:p>
        </w:tc>
      </w:tr>
      <w:tr w:rsidR="0002695A" w:rsidRPr="00580E1A" w14:paraId="208BAE43" w14:textId="77777777" w:rsidTr="003D1D00">
        <w:trPr>
          <w:trHeight w:val="467"/>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11E5F3B7" w14:textId="629F8DE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3DC378D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768" w:type="dxa"/>
            <w:tcBorders>
              <w:top w:val="nil"/>
              <w:left w:val="nil"/>
              <w:bottom w:val="single" w:sz="4" w:space="0" w:color="auto"/>
              <w:right w:val="single" w:sz="4" w:space="0" w:color="auto"/>
            </w:tcBorders>
            <w:shd w:val="clear" w:color="auto" w:fill="auto"/>
            <w:vAlign w:val="center"/>
            <w:hideMark/>
          </w:tcPr>
          <w:p w14:paraId="0F00A62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конфиденциальность полезной нагрузки</w:t>
            </w:r>
          </w:p>
        </w:tc>
        <w:tc>
          <w:tcPr>
            <w:tcW w:w="2018" w:type="dxa"/>
            <w:tcBorders>
              <w:top w:val="nil"/>
              <w:left w:val="nil"/>
              <w:bottom w:val="single" w:sz="4" w:space="0" w:color="auto"/>
              <w:right w:val="single" w:sz="4" w:space="0" w:color="auto"/>
            </w:tcBorders>
            <w:shd w:val="clear" w:color="auto" w:fill="auto"/>
            <w:vAlign w:val="center"/>
            <w:hideMark/>
          </w:tcPr>
          <w:p w14:paraId="26F24F5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Обработка полезной нагрузки</w:t>
            </w:r>
          </w:p>
        </w:tc>
        <w:tc>
          <w:tcPr>
            <w:tcW w:w="3702" w:type="dxa"/>
            <w:tcBorders>
              <w:top w:val="nil"/>
              <w:left w:val="nil"/>
              <w:bottom w:val="single" w:sz="4" w:space="0" w:color="auto"/>
              <w:right w:val="single" w:sz="4" w:space="0" w:color="auto"/>
            </w:tcBorders>
            <w:shd w:val="clear" w:color="auto" w:fill="auto"/>
            <w:vAlign w:val="center"/>
            <w:hideMark/>
          </w:tcPr>
          <w:p w14:paraId="38DA0F5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Поставщик услуг не имеет права копировать или проверять полезную нагрузку, за исключением случаев защиты от DDoS-атак или устранения неполадок по запросу.</w:t>
            </w:r>
          </w:p>
        </w:tc>
      </w:tr>
      <w:tr w:rsidR="0002695A" w:rsidRPr="00580E1A" w14:paraId="4BE4CE67" w14:textId="77777777" w:rsidTr="003D1D00">
        <w:trPr>
          <w:trHeight w:val="850"/>
        </w:trPr>
        <w:tc>
          <w:tcPr>
            <w:tcW w:w="752" w:type="dxa"/>
            <w:tcBorders>
              <w:top w:val="nil"/>
              <w:left w:val="single" w:sz="4" w:space="0" w:color="auto"/>
              <w:bottom w:val="single" w:sz="4" w:space="0" w:color="auto"/>
              <w:right w:val="single" w:sz="4" w:space="0" w:color="auto"/>
            </w:tcBorders>
            <w:shd w:val="clear" w:color="auto" w:fill="auto"/>
            <w:vAlign w:val="center"/>
            <w:hideMark/>
          </w:tcPr>
          <w:p w14:paraId="29A90D85" w14:textId="2EAD7198"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460" w:type="dxa"/>
            <w:tcBorders>
              <w:top w:val="nil"/>
              <w:left w:val="nil"/>
              <w:bottom w:val="single" w:sz="4" w:space="0" w:color="auto"/>
              <w:right w:val="single" w:sz="4" w:space="0" w:color="auto"/>
            </w:tcBorders>
            <w:shd w:val="clear" w:color="auto" w:fill="auto"/>
            <w:vAlign w:val="center"/>
            <w:hideMark/>
          </w:tcPr>
          <w:p w14:paraId="55785E3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768" w:type="dxa"/>
            <w:tcBorders>
              <w:top w:val="nil"/>
              <w:left w:val="nil"/>
              <w:bottom w:val="single" w:sz="4" w:space="0" w:color="auto"/>
              <w:right w:val="single" w:sz="4" w:space="0" w:color="auto"/>
            </w:tcBorders>
            <w:shd w:val="clear" w:color="auto" w:fill="auto"/>
            <w:vAlign w:val="center"/>
            <w:hideMark/>
          </w:tcPr>
          <w:p w14:paraId="05C4297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Безопасное управление оборудованием CPE</w:t>
            </w:r>
          </w:p>
        </w:tc>
        <w:tc>
          <w:tcPr>
            <w:tcW w:w="2018" w:type="dxa"/>
            <w:tcBorders>
              <w:top w:val="nil"/>
              <w:left w:val="nil"/>
              <w:bottom w:val="single" w:sz="4" w:space="0" w:color="auto"/>
              <w:right w:val="single" w:sz="4" w:space="0" w:color="auto"/>
            </w:tcBorders>
            <w:shd w:val="clear" w:color="auto" w:fill="auto"/>
            <w:vAlign w:val="center"/>
            <w:hideMark/>
          </w:tcPr>
          <w:p w14:paraId="5177BC3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Протоколы управления</w:t>
            </w:r>
          </w:p>
        </w:tc>
        <w:tc>
          <w:tcPr>
            <w:tcW w:w="3702" w:type="dxa"/>
            <w:tcBorders>
              <w:top w:val="nil"/>
              <w:left w:val="nil"/>
              <w:bottom w:val="single" w:sz="4" w:space="0" w:color="auto"/>
              <w:right w:val="single" w:sz="4" w:space="0" w:color="auto"/>
            </w:tcBorders>
            <w:shd w:val="clear" w:color="auto" w:fill="auto"/>
            <w:vAlign w:val="center"/>
            <w:hideMark/>
          </w:tcPr>
          <w:p w14:paraId="797D02E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Для управления устройствами разграничения сети провайдера используются только защищенные протоколы (SSH, SNMPv3, HTTPS/TLS).</w:t>
            </w:r>
          </w:p>
        </w:tc>
      </w:tr>
    </w:tbl>
    <w:p w14:paraId="59AAB2AE" w14:textId="4FE6FD4D" w:rsidR="0002695A" w:rsidRPr="00580E1A" w:rsidRDefault="0002695A" w:rsidP="00965815">
      <w:pPr>
        <w:suppressAutoHyphens w:val="0"/>
        <w:spacing w:after="0" w:line="360" w:lineRule="auto"/>
        <w:ind w:left="-360" w:firstLine="540"/>
        <w:rPr>
          <w:rFonts w:ascii="GHEA Grapalat" w:hAnsi="GHEA Grapalat" w:cs="Sylfaen"/>
          <w:bCs/>
          <w:i/>
          <w:noProof/>
          <w:sz w:val="16"/>
          <w:szCs w:val="16"/>
          <w:lang w:val="hy-AM"/>
        </w:rPr>
      </w:pPr>
    </w:p>
    <w:p w14:paraId="6DC72C97" w14:textId="1FA98EA4" w:rsidR="00D9174A" w:rsidRPr="00580E1A" w:rsidRDefault="00D9174A" w:rsidP="00D9174A">
      <w:pPr>
        <w:spacing w:after="120"/>
        <w:ind w:firstLine="720"/>
        <w:jc w:val="center"/>
        <w:rPr>
          <w:rFonts w:ascii="GHEA Grapalat" w:hAnsi="GHEA Grapalat" w:cs="Tahoma"/>
          <w:b/>
          <w:bCs/>
          <w:noProof/>
          <w:sz w:val="20"/>
          <w:szCs w:val="20"/>
          <w:shd w:val="clear" w:color="auto" w:fill="FFFFFF"/>
          <w:lang w:val="hy-AM"/>
        </w:rPr>
      </w:pPr>
      <w:r w:rsidRPr="00580E1A">
        <w:rPr>
          <w:rFonts w:ascii="GHEA Grapalat" w:hAnsi="GHEA Grapalat" w:cs="Sylfaen"/>
          <w:bCs/>
          <w:i/>
          <w:noProof/>
          <w:sz w:val="16"/>
          <w:szCs w:val="16"/>
          <w:lang w:val="hy-AM"/>
        </w:rPr>
        <w:t xml:space="preserve">    </w:t>
      </w:r>
      <w:r w:rsidRPr="00580E1A">
        <w:rPr>
          <w:rFonts w:ascii="GHEA Grapalat" w:hAnsi="GHEA Grapalat" w:cs="Tahoma"/>
          <w:b/>
          <w:bCs/>
          <w:noProof/>
          <w:sz w:val="20"/>
          <w:szCs w:val="20"/>
          <w:shd w:val="clear" w:color="auto" w:fill="FFFFFF"/>
          <w:lang w:val="hy-AM"/>
        </w:rPr>
        <w:t xml:space="preserve">Техническое задание 3 </w:t>
      </w:r>
    </w:p>
    <w:tbl>
      <w:tblPr>
        <w:tblW w:w="11700" w:type="dxa"/>
        <w:tblInd w:w="85" w:type="dxa"/>
        <w:tblLook w:val="04A0" w:firstRow="1" w:lastRow="0" w:firstColumn="1" w:lastColumn="0" w:noHBand="0" w:noVBand="1"/>
      </w:tblPr>
      <w:tblGrid>
        <w:gridCol w:w="703"/>
        <w:gridCol w:w="4266"/>
        <w:gridCol w:w="1607"/>
        <w:gridCol w:w="2018"/>
        <w:gridCol w:w="3106"/>
      </w:tblGrid>
      <w:tr w:rsidR="00A7696F" w:rsidRPr="00580E1A" w14:paraId="0490E8F3" w14:textId="77777777" w:rsidTr="00D47506">
        <w:trPr>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3898C" w14:textId="7BD544B2" w:rsidR="00A7696F" w:rsidRPr="00580E1A" w:rsidRDefault="00BE22E5" w:rsidP="00A7696F">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Ч/ч</w:t>
            </w:r>
          </w:p>
        </w:tc>
        <w:tc>
          <w:tcPr>
            <w:tcW w:w="10980" w:type="dxa"/>
            <w:gridSpan w:val="4"/>
            <w:tcBorders>
              <w:top w:val="single" w:sz="4" w:space="0" w:color="auto"/>
              <w:left w:val="nil"/>
              <w:bottom w:val="single" w:sz="4" w:space="0" w:color="auto"/>
              <w:right w:val="single" w:sz="4" w:space="0" w:color="auto"/>
            </w:tcBorders>
            <w:shd w:val="clear" w:color="auto" w:fill="auto"/>
            <w:vAlign w:val="center"/>
            <w:hideMark/>
          </w:tcPr>
          <w:p w14:paraId="2340B5F3" w14:textId="77777777" w:rsidR="00A7696F" w:rsidRPr="00580E1A" w:rsidRDefault="00A7696F" w:rsidP="00A7696F">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Требования к интернет-сервису</w:t>
            </w:r>
          </w:p>
        </w:tc>
      </w:tr>
      <w:tr w:rsidR="00A7696F" w:rsidRPr="00580E1A" w14:paraId="3C40B9A4"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6455232" w14:textId="6A975D48" w:rsidR="00A7696F" w:rsidRPr="00580E1A" w:rsidRDefault="00A7696F" w:rsidP="008F3419">
            <w:pPr>
              <w:pStyle w:val="ListParagraph"/>
              <w:numPr>
                <w:ilvl w:val="0"/>
                <w:numId w:val="16"/>
              </w:numPr>
              <w:suppressAutoHyphens w:val="0"/>
              <w:ind w:left="520" w:hanging="38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6C6F308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Категория</w:t>
            </w:r>
          </w:p>
        </w:tc>
        <w:tc>
          <w:tcPr>
            <w:tcW w:w="1535" w:type="dxa"/>
            <w:tcBorders>
              <w:top w:val="nil"/>
              <w:left w:val="nil"/>
              <w:bottom w:val="single" w:sz="4" w:space="0" w:color="auto"/>
              <w:right w:val="single" w:sz="4" w:space="0" w:color="auto"/>
            </w:tcBorders>
            <w:shd w:val="clear" w:color="auto" w:fill="auto"/>
            <w:vAlign w:val="center"/>
            <w:hideMark/>
          </w:tcPr>
          <w:p w14:paraId="00A5F8F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Требования</w:t>
            </w:r>
          </w:p>
        </w:tc>
        <w:tc>
          <w:tcPr>
            <w:tcW w:w="1785" w:type="dxa"/>
            <w:tcBorders>
              <w:top w:val="nil"/>
              <w:left w:val="nil"/>
              <w:bottom w:val="single" w:sz="4" w:space="0" w:color="auto"/>
              <w:right w:val="single" w:sz="4" w:space="0" w:color="auto"/>
            </w:tcBorders>
            <w:shd w:val="clear" w:color="auto" w:fill="auto"/>
            <w:vAlign w:val="center"/>
            <w:hideMark/>
          </w:tcPr>
          <w:p w14:paraId="7A4C3B7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Параметр/Метрика</w:t>
            </w:r>
          </w:p>
        </w:tc>
        <w:tc>
          <w:tcPr>
            <w:tcW w:w="3188" w:type="dxa"/>
            <w:tcBorders>
              <w:top w:val="nil"/>
              <w:left w:val="nil"/>
              <w:bottom w:val="single" w:sz="4" w:space="0" w:color="auto"/>
              <w:right w:val="single" w:sz="4" w:space="0" w:color="auto"/>
            </w:tcBorders>
            <w:shd w:val="clear" w:color="auto" w:fill="auto"/>
            <w:vAlign w:val="center"/>
            <w:hideMark/>
          </w:tcPr>
          <w:p w14:paraId="599174F5"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Целевое значение / Значение</w:t>
            </w:r>
          </w:p>
        </w:tc>
      </w:tr>
      <w:tr w:rsidR="00A7696F" w:rsidRPr="00580E1A" w14:paraId="7A7C3B39"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A1E8BDE" w14:textId="5374BAD4"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0E87B7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1535" w:type="dxa"/>
            <w:tcBorders>
              <w:top w:val="nil"/>
              <w:left w:val="nil"/>
              <w:bottom w:val="single" w:sz="4" w:space="0" w:color="auto"/>
              <w:right w:val="single" w:sz="4" w:space="0" w:color="auto"/>
            </w:tcBorders>
            <w:shd w:val="clear" w:color="auto" w:fill="auto"/>
            <w:vAlign w:val="center"/>
            <w:hideMark/>
          </w:tcPr>
          <w:p w14:paraId="11D590C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 в Интернет CIR</w:t>
            </w:r>
          </w:p>
        </w:tc>
        <w:tc>
          <w:tcPr>
            <w:tcW w:w="1785" w:type="dxa"/>
            <w:tcBorders>
              <w:top w:val="nil"/>
              <w:left w:val="nil"/>
              <w:bottom w:val="single" w:sz="4" w:space="0" w:color="auto"/>
              <w:right w:val="single" w:sz="4" w:space="0" w:color="auto"/>
            </w:tcBorders>
            <w:shd w:val="clear" w:color="auto" w:fill="auto"/>
            <w:vAlign w:val="center"/>
            <w:hideMark/>
          </w:tcPr>
          <w:p w14:paraId="4920B2A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3188" w:type="dxa"/>
            <w:tcBorders>
              <w:top w:val="nil"/>
              <w:left w:val="nil"/>
              <w:bottom w:val="single" w:sz="4" w:space="0" w:color="auto"/>
              <w:right w:val="single" w:sz="4" w:space="0" w:color="auto"/>
            </w:tcBorders>
            <w:shd w:val="clear" w:color="auto" w:fill="auto"/>
            <w:vAlign w:val="center"/>
            <w:hideMark/>
          </w:tcPr>
          <w:p w14:paraId="0672BAF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Интернет CIR для бизнеса/предприятий:</w:t>
            </w:r>
          </w:p>
        </w:tc>
      </w:tr>
      <w:tr w:rsidR="00A7696F" w:rsidRPr="003D6664" w14:paraId="01B49131"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AF8E635" w14:textId="6B435AD3"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09A43355"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1535" w:type="dxa"/>
            <w:tcBorders>
              <w:top w:val="nil"/>
              <w:left w:val="nil"/>
              <w:bottom w:val="single" w:sz="4" w:space="0" w:color="auto"/>
              <w:right w:val="single" w:sz="4" w:space="0" w:color="auto"/>
            </w:tcBorders>
            <w:shd w:val="clear" w:color="auto" w:fill="auto"/>
            <w:vAlign w:val="center"/>
            <w:hideMark/>
          </w:tcPr>
          <w:p w14:paraId="7B52009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Место доставки</w:t>
            </w:r>
          </w:p>
        </w:tc>
        <w:tc>
          <w:tcPr>
            <w:tcW w:w="1785" w:type="dxa"/>
            <w:tcBorders>
              <w:top w:val="nil"/>
              <w:left w:val="nil"/>
              <w:bottom w:val="single" w:sz="4" w:space="0" w:color="auto"/>
              <w:right w:val="single" w:sz="4" w:space="0" w:color="auto"/>
            </w:tcBorders>
            <w:shd w:val="clear" w:color="auto" w:fill="auto"/>
            <w:vAlign w:val="center"/>
            <w:hideMark/>
          </w:tcPr>
          <w:p w14:paraId="13ECBFD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Место установки</w:t>
            </w:r>
          </w:p>
        </w:tc>
        <w:tc>
          <w:tcPr>
            <w:tcW w:w="3188" w:type="dxa"/>
            <w:tcBorders>
              <w:top w:val="nil"/>
              <w:left w:val="nil"/>
              <w:bottom w:val="single" w:sz="4" w:space="0" w:color="auto"/>
              <w:right w:val="single" w:sz="4" w:space="0" w:color="auto"/>
            </w:tcBorders>
            <w:shd w:val="clear" w:color="auto" w:fill="auto"/>
            <w:vAlign w:val="center"/>
            <w:hideMark/>
          </w:tcPr>
          <w:p w14:paraId="7C87D2F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Стойка CSP DC (Exchange/AD/NGFW)</w:t>
            </w:r>
          </w:p>
        </w:tc>
      </w:tr>
      <w:tr w:rsidR="00A7696F" w:rsidRPr="00580E1A" w14:paraId="78992BE4" w14:textId="77777777" w:rsidTr="00D47506">
        <w:trPr>
          <w:trHeight w:val="31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732C146" w14:textId="6FF75863"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412D3DF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7FAE617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Выделенная симметричная полоса пропускания</w:t>
            </w:r>
          </w:p>
        </w:tc>
        <w:tc>
          <w:tcPr>
            <w:tcW w:w="1785" w:type="dxa"/>
            <w:tcBorders>
              <w:top w:val="nil"/>
              <w:left w:val="nil"/>
              <w:bottom w:val="single" w:sz="4" w:space="0" w:color="auto"/>
              <w:right w:val="single" w:sz="4" w:space="0" w:color="auto"/>
            </w:tcBorders>
            <w:shd w:val="clear" w:color="auto" w:fill="auto"/>
            <w:vAlign w:val="center"/>
            <w:hideMark/>
          </w:tcPr>
          <w:p w14:paraId="5FDF019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CIR вверх/вниз</w:t>
            </w:r>
          </w:p>
        </w:tc>
        <w:tc>
          <w:tcPr>
            <w:tcW w:w="3188" w:type="dxa"/>
            <w:tcBorders>
              <w:top w:val="nil"/>
              <w:left w:val="nil"/>
              <w:bottom w:val="single" w:sz="4" w:space="0" w:color="auto"/>
              <w:right w:val="single" w:sz="4" w:space="0" w:color="auto"/>
            </w:tcBorders>
            <w:shd w:val="clear" w:color="auto" w:fill="auto"/>
            <w:vAlign w:val="center"/>
            <w:hideMark/>
          </w:tcPr>
          <w:p w14:paraId="094D614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100 Мбит/с / 100 Мбит/с, полнодуплексный режим</w:t>
            </w:r>
          </w:p>
        </w:tc>
      </w:tr>
      <w:tr w:rsidR="00A7696F" w:rsidRPr="00580E1A" w14:paraId="09DAD333" w14:textId="77777777" w:rsidTr="00D47506">
        <w:trPr>
          <w:trHeight w:val="44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735C0E4" w14:textId="0FB74C01"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5435B66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2BA47E5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Масштабируемость с оплатой по мере использования</w:t>
            </w:r>
          </w:p>
        </w:tc>
        <w:tc>
          <w:tcPr>
            <w:tcW w:w="1785" w:type="dxa"/>
            <w:tcBorders>
              <w:top w:val="nil"/>
              <w:left w:val="nil"/>
              <w:bottom w:val="single" w:sz="4" w:space="0" w:color="auto"/>
              <w:right w:val="single" w:sz="4" w:space="0" w:color="auto"/>
            </w:tcBorders>
            <w:shd w:val="clear" w:color="auto" w:fill="auto"/>
            <w:vAlign w:val="center"/>
            <w:hideMark/>
          </w:tcPr>
          <w:p w14:paraId="60909EE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Повышение/понижение уровня</w:t>
            </w:r>
          </w:p>
        </w:tc>
        <w:tc>
          <w:tcPr>
            <w:tcW w:w="3188" w:type="dxa"/>
            <w:tcBorders>
              <w:top w:val="nil"/>
              <w:left w:val="nil"/>
              <w:bottom w:val="single" w:sz="4" w:space="0" w:color="auto"/>
              <w:right w:val="single" w:sz="4" w:space="0" w:color="auto"/>
            </w:tcBorders>
            <w:shd w:val="clear" w:color="auto" w:fill="auto"/>
            <w:vAlign w:val="center"/>
            <w:hideMark/>
          </w:tcPr>
          <w:p w14:paraId="272D246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Увеличение/уменьшение по запросу выше/ниже 100/100</w:t>
            </w:r>
          </w:p>
        </w:tc>
      </w:tr>
      <w:tr w:rsidR="00A7696F" w:rsidRPr="00580E1A" w14:paraId="5ACB36CE" w14:textId="77777777" w:rsidTr="00D47506">
        <w:trPr>
          <w:trHeight w:val="26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AE4F317" w14:textId="503E877B"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C4E8F9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5CE7BD0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Метод оплаты по факту использования</w:t>
            </w:r>
          </w:p>
        </w:tc>
        <w:tc>
          <w:tcPr>
            <w:tcW w:w="1785" w:type="dxa"/>
            <w:tcBorders>
              <w:top w:val="nil"/>
              <w:left w:val="nil"/>
              <w:bottom w:val="single" w:sz="4" w:space="0" w:color="auto"/>
              <w:right w:val="single" w:sz="4" w:space="0" w:color="auto"/>
            </w:tcBorders>
            <w:shd w:val="clear" w:color="auto" w:fill="auto"/>
            <w:vAlign w:val="center"/>
            <w:hideMark/>
          </w:tcPr>
          <w:p w14:paraId="414C2E6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Учет использования</w:t>
            </w:r>
          </w:p>
        </w:tc>
        <w:tc>
          <w:tcPr>
            <w:tcW w:w="3188" w:type="dxa"/>
            <w:tcBorders>
              <w:top w:val="nil"/>
              <w:left w:val="nil"/>
              <w:bottom w:val="single" w:sz="4" w:space="0" w:color="auto"/>
              <w:right w:val="single" w:sz="4" w:space="0" w:color="auto"/>
            </w:tcBorders>
            <w:shd w:val="clear" w:color="auto" w:fill="auto"/>
            <w:vAlign w:val="center"/>
            <w:hideMark/>
          </w:tcPr>
          <w:p w14:paraId="229C21D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Простая многоуровневая система оплаты по факту использования (предпочтительно) или 95-й процентиль</w:t>
            </w:r>
          </w:p>
        </w:tc>
      </w:tr>
      <w:tr w:rsidR="00A7696F" w:rsidRPr="00580E1A" w14:paraId="68A5700C" w14:textId="77777777" w:rsidTr="00D47506">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10266C9" w14:textId="59998D0B"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142E00B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43DE423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Формирование ниже CIR запрещено.</w:t>
            </w:r>
          </w:p>
        </w:tc>
        <w:tc>
          <w:tcPr>
            <w:tcW w:w="1785" w:type="dxa"/>
            <w:tcBorders>
              <w:top w:val="nil"/>
              <w:left w:val="nil"/>
              <w:bottom w:val="single" w:sz="4" w:space="0" w:color="auto"/>
              <w:right w:val="single" w:sz="4" w:space="0" w:color="auto"/>
            </w:tcBorders>
            <w:shd w:val="clear" w:color="auto" w:fill="auto"/>
            <w:vAlign w:val="center"/>
            <w:hideMark/>
          </w:tcPr>
          <w:p w14:paraId="409E709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Формирование/контроль</w:t>
            </w:r>
          </w:p>
        </w:tc>
        <w:tc>
          <w:tcPr>
            <w:tcW w:w="3188" w:type="dxa"/>
            <w:tcBorders>
              <w:top w:val="nil"/>
              <w:left w:val="nil"/>
              <w:bottom w:val="single" w:sz="4" w:space="0" w:color="auto"/>
              <w:right w:val="single" w:sz="4" w:space="0" w:color="auto"/>
            </w:tcBorders>
            <w:shd w:val="clear" w:color="auto" w:fill="auto"/>
            <w:vAlign w:val="center"/>
            <w:hideMark/>
          </w:tcPr>
          <w:p w14:paraId="19518D4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Ограничение скорости/контроль ниже уровня CIR запрещены (за исключением согласованных мер по смягчению последствий DDoS-атак).</w:t>
            </w:r>
          </w:p>
        </w:tc>
      </w:tr>
      <w:tr w:rsidR="00A7696F" w:rsidRPr="00580E1A" w14:paraId="78C14058"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DC8705A" w14:textId="4617FB69"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7D8AE710"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1535" w:type="dxa"/>
            <w:tcBorders>
              <w:top w:val="nil"/>
              <w:left w:val="nil"/>
              <w:bottom w:val="single" w:sz="4" w:space="0" w:color="auto"/>
              <w:right w:val="single" w:sz="4" w:space="0" w:color="auto"/>
            </w:tcBorders>
            <w:shd w:val="clear" w:color="auto" w:fill="auto"/>
            <w:vAlign w:val="center"/>
            <w:hideMark/>
          </w:tcPr>
          <w:p w14:paraId="54CF3DC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 услуг</w:t>
            </w:r>
          </w:p>
        </w:tc>
        <w:tc>
          <w:tcPr>
            <w:tcW w:w="1785" w:type="dxa"/>
            <w:tcBorders>
              <w:top w:val="nil"/>
              <w:left w:val="nil"/>
              <w:bottom w:val="single" w:sz="4" w:space="0" w:color="auto"/>
              <w:right w:val="single" w:sz="4" w:space="0" w:color="auto"/>
            </w:tcBorders>
            <w:shd w:val="clear" w:color="auto" w:fill="auto"/>
            <w:vAlign w:val="center"/>
            <w:hideMark/>
          </w:tcPr>
          <w:p w14:paraId="2D81198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3188" w:type="dxa"/>
            <w:tcBorders>
              <w:top w:val="nil"/>
              <w:left w:val="nil"/>
              <w:bottom w:val="single" w:sz="4" w:space="0" w:color="auto"/>
              <w:right w:val="single" w:sz="4" w:space="0" w:color="auto"/>
            </w:tcBorders>
            <w:shd w:val="clear" w:color="auto" w:fill="auto"/>
            <w:vAlign w:val="center"/>
            <w:hideMark/>
          </w:tcPr>
          <w:p w14:paraId="4CBC8ED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99,9% в календарный год</w:t>
            </w:r>
          </w:p>
        </w:tc>
      </w:tr>
      <w:tr w:rsidR="00A7696F" w:rsidRPr="00580E1A" w14:paraId="02B0C90C" w14:textId="77777777" w:rsidTr="00D47506">
        <w:trPr>
          <w:trHeight w:val="25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8CE798A" w14:textId="5ECD941E"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1419697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1535" w:type="dxa"/>
            <w:tcBorders>
              <w:top w:val="nil"/>
              <w:left w:val="nil"/>
              <w:bottom w:val="single" w:sz="4" w:space="0" w:color="auto"/>
              <w:right w:val="single" w:sz="4" w:space="0" w:color="auto"/>
            </w:tcBorders>
            <w:shd w:val="clear" w:color="auto" w:fill="auto"/>
            <w:vAlign w:val="center"/>
            <w:hideMark/>
          </w:tcPr>
          <w:p w14:paraId="2DF0CFC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Определение сбоя</w:t>
            </w:r>
          </w:p>
        </w:tc>
        <w:tc>
          <w:tcPr>
            <w:tcW w:w="1785" w:type="dxa"/>
            <w:tcBorders>
              <w:top w:val="nil"/>
              <w:left w:val="nil"/>
              <w:bottom w:val="single" w:sz="4" w:space="0" w:color="auto"/>
              <w:right w:val="single" w:sz="4" w:space="0" w:color="auto"/>
            </w:tcBorders>
            <w:shd w:val="clear" w:color="auto" w:fill="auto"/>
            <w:vAlign w:val="center"/>
            <w:hideMark/>
          </w:tcPr>
          <w:p w14:paraId="0A5EF5CF"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 потерь</w:t>
            </w:r>
          </w:p>
        </w:tc>
        <w:tc>
          <w:tcPr>
            <w:tcW w:w="3188" w:type="dxa"/>
            <w:tcBorders>
              <w:top w:val="nil"/>
              <w:left w:val="nil"/>
              <w:bottom w:val="single" w:sz="4" w:space="0" w:color="auto"/>
              <w:right w:val="single" w:sz="4" w:space="0" w:color="auto"/>
            </w:tcBorders>
            <w:shd w:val="clear" w:color="auto" w:fill="auto"/>
            <w:vAlign w:val="center"/>
            <w:hideMark/>
          </w:tcPr>
          <w:p w14:paraId="7808BFB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Потеря пакетов ≥ 50% в течение более 1 минуты = сбой в работе сети</w:t>
            </w:r>
          </w:p>
        </w:tc>
      </w:tr>
      <w:tr w:rsidR="00A7696F" w:rsidRPr="00580E1A" w14:paraId="6C56D378" w14:textId="77777777" w:rsidTr="00D47506">
        <w:trPr>
          <w:trHeight w:val="25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31D8FEC" w14:textId="326F7B4F"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0274447"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535" w:type="dxa"/>
            <w:tcBorders>
              <w:top w:val="nil"/>
              <w:left w:val="nil"/>
              <w:bottom w:val="single" w:sz="4" w:space="0" w:color="auto"/>
              <w:right w:val="single" w:sz="4" w:space="0" w:color="auto"/>
            </w:tcBorders>
            <w:shd w:val="clear" w:color="auto" w:fill="auto"/>
            <w:vAlign w:val="center"/>
            <w:hideMark/>
          </w:tcPr>
          <w:p w14:paraId="6D7325B7"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Уведомление о плановом техническом обслуживании</w:t>
            </w:r>
          </w:p>
        </w:tc>
        <w:tc>
          <w:tcPr>
            <w:tcW w:w="1785" w:type="dxa"/>
            <w:tcBorders>
              <w:top w:val="nil"/>
              <w:left w:val="nil"/>
              <w:bottom w:val="single" w:sz="4" w:space="0" w:color="auto"/>
              <w:right w:val="single" w:sz="4" w:space="0" w:color="auto"/>
            </w:tcBorders>
            <w:shd w:val="clear" w:color="auto" w:fill="auto"/>
            <w:vAlign w:val="center"/>
            <w:hideMark/>
          </w:tcPr>
          <w:p w14:paraId="757ADA15"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Срок уведомления</w:t>
            </w:r>
          </w:p>
        </w:tc>
        <w:tc>
          <w:tcPr>
            <w:tcW w:w="3188" w:type="dxa"/>
            <w:tcBorders>
              <w:top w:val="nil"/>
              <w:left w:val="nil"/>
              <w:bottom w:val="single" w:sz="4" w:space="0" w:color="auto"/>
              <w:right w:val="single" w:sz="4" w:space="0" w:color="auto"/>
            </w:tcBorders>
            <w:shd w:val="clear" w:color="auto" w:fill="auto"/>
            <w:vAlign w:val="center"/>
            <w:hideMark/>
          </w:tcPr>
          <w:p w14:paraId="050D5A8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5 рабочих дней</w:t>
            </w:r>
          </w:p>
        </w:tc>
      </w:tr>
      <w:tr w:rsidR="00A7696F" w:rsidRPr="00580E1A" w14:paraId="0030BCE1" w14:textId="77777777" w:rsidTr="00D47506">
        <w:trPr>
          <w:trHeight w:val="26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9FB880C" w14:textId="011C1F38"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19F0C1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535" w:type="dxa"/>
            <w:tcBorders>
              <w:top w:val="nil"/>
              <w:left w:val="nil"/>
              <w:bottom w:val="single" w:sz="4" w:space="0" w:color="auto"/>
              <w:right w:val="single" w:sz="4" w:space="0" w:color="auto"/>
            </w:tcBorders>
            <w:shd w:val="clear" w:color="auto" w:fill="auto"/>
            <w:vAlign w:val="center"/>
            <w:hideMark/>
          </w:tcPr>
          <w:p w14:paraId="6DA00FD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проведения планового технического обслуживания</w:t>
            </w:r>
          </w:p>
        </w:tc>
        <w:tc>
          <w:tcPr>
            <w:tcW w:w="1785" w:type="dxa"/>
            <w:tcBorders>
              <w:top w:val="nil"/>
              <w:left w:val="nil"/>
              <w:bottom w:val="single" w:sz="4" w:space="0" w:color="auto"/>
              <w:right w:val="single" w:sz="4" w:space="0" w:color="auto"/>
            </w:tcBorders>
            <w:shd w:val="clear" w:color="auto" w:fill="auto"/>
            <w:vAlign w:val="center"/>
            <w:hideMark/>
          </w:tcPr>
          <w:p w14:paraId="308BC4F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суток</w:t>
            </w:r>
          </w:p>
        </w:tc>
        <w:tc>
          <w:tcPr>
            <w:tcW w:w="3188" w:type="dxa"/>
            <w:tcBorders>
              <w:top w:val="nil"/>
              <w:left w:val="nil"/>
              <w:bottom w:val="single" w:sz="4" w:space="0" w:color="auto"/>
              <w:right w:val="single" w:sz="4" w:space="0" w:color="auto"/>
            </w:tcBorders>
            <w:shd w:val="clear" w:color="auto" w:fill="auto"/>
            <w:vAlign w:val="center"/>
            <w:hideMark/>
          </w:tcPr>
          <w:p w14:paraId="7D1094F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Вне рабочего времени (с 00:00 до 06:00 по местному времени)</w:t>
            </w:r>
          </w:p>
        </w:tc>
      </w:tr>
      <w:tr w:rsidR="00A7696F" w:rsidRPr="00580E1A" w14:paraId="7F509E6F" w14:textId="77777777" w:rsidTr="00D47506">
        <w:trPr>
          <w:trHeight w:val="36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8CAA6BA" w14:textId="3E0D26FD"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416B271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535" w:type="dxa"/>
            <w:tcBorders>
              <w:top w:val="nil"/>
              <w:left w:val="nil"/>
              <w:bottom w:val="single" w:sz="4" w:space="0" w:color="auto"/>
              <w:right w:val="single" w:sz="4" w:space="0" w:color="auto"/>
            </w:tcBorders>
            <w:shd w:val="clear" w:color="auto" w:fill="auto"/>
            <w:vAlign w:val="center"/>
            <w:hideMark/>
          </w:tcPr>
          <w:p w14:paraId="46C8107F"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xml:space="preserve">Ограничение на плановое </w:t>
            </w:r>
            <w:r w:rsidRPr="00580E1A">
              <w:rPr>
                <w:rFonts w:ascii="GHEA Grapalat" w:eastAsia="Times New Roman" w:hAnsi="GHEA Grapalat" w:cs="Calibri Light"/>
                <w:noProof/>
                <w:color w:val="000000"/>
                <w:sz w:val="16"/>
                <w:szCs w:val="16"/>
                <w:lang w:val="hy-AM"/>
              </w:rPr>
              <w:lastRenderedPageBreak/>
              <w:t>техническое обслуживание</w:t>
            </w:r>
          </w:p>
        </w:tc>
        <w:tc>
          <w:tcPr>
            <w:tcW w:w="1785" w:type="dxa"/>
            <w:tcBorders>
              <w:top w:val="nil"/>
              <w:left w:val="nil"/>
              <w:bottom w:val="single" w:sz="4" w:space="0" w:color="auto"/>
              <w:right w:val="single" w:sz="4" w:space="0" w:color="auto"/>
            </w:tcBorders>
            <w:shd w:val="clear" w:color="auto" w:fill="auto"/>
            <w:vAlign w:val="center"/>
            <w:hideMark/>
          </w:tcPr>
          <w:p w14:paraId="042DC23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lastRenderedPageBreak/>
              <w:t>Итого за месяц</w:t>
            </w:r>
          </w:p>
        </w:tc>
        <w:tc>
          <w:tcPr>
            <w:tcW w:w="3188" w:type="dxa"/>
            <w:tcBorders>
              <w:top w:val="nil"/>
              <w:left w:val="nil"/>
              <w:bottom w:val="single" w:sz="4" w:space="0" w:color="auto"/>
              <w:right w:val="single" w:sz="4" w:space="0" w:color="auto"/>
            </w:tcBorders>
            <w:shd w:val="clear" w:color="auto" w:fill="auto"/>
            <w:vAlign w:val="center"/>
            <w:hideMark/>
          </w:tcPr>
          <w:p w14:paraId="6A81596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8 часов в месяц</w:t>
            </w:r>
          </w:p>
        </w:tc>
      </w:tr>
      <w:tr w:rsidR="00A7696F" w:rsidRPr="00580E1A" w14:paraId="703C4425"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2DB017C" w14:textId="7A9FF863"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6D4C0F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Производительность</w:t>
            </w:r>
          </w:p>
        </w:tc>
        <w:tc>
          <w:tcPr>
            <w:tcW w:w="1535" w:type="dxa"/>
            <w:tcBorders>
              <w:top w:val="nil"/>
              <w:left w:val="nil"/>
              <w:bottom w:val="single" w:sz="4" w:space="0" w:color="auto"/>
              <w:right w:val="single" w:sz="4" w:space="0" w:color="auto"/>
            </w:tcBorders>
            <w:shd w:val="clear" w:color="auto" w:fill="auto"/>
            <w:vAlign w:val="center"/>
            <w:hideMark/>
          </w:tcPr>
          <w:p w14:paraId="1AFAE805"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Задержка</w:t>
            </w:r>
          </w:p>
        </w:tc>
        <w:tc>
          <w:tcPr>
            <w:tcW w:w="1785" w:type="dxa"/>
            <w:tcBorders>
              <w:top w:val="nil"/>
              <w:left w:val="nil"/>
              <w:bottom w:val="single" w:sz="4" w:space="0" w:color="auto"/>
              <w:right w:val="single" w:sz="4" w:space="0" w:color="auto"/>
            </w:tcBorders>
            <w:shd w:val="clear" w:color="auto" w:fill="auto"/>
            <w:vAlign w:val="center"/>
            <w:hideMark/>
          </w:tcPr>
          <w:p w14:paraId="26A3D51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95-й процентиль RTT</w:t>
            </w:r>
          </w:p>
        </w:tc>
        <w:tc>
          <w:tcPr>
            <w:tcW w:w="3188" w:type="dxa"/>
            <w:tcBorders>
              <w:top w:val="nil"/>
              <w:left w:val="nil"/>
              <w:bottom w:val="single" w:sz="4" w:space="0" w:color="auto"/>
              <w:right w:val="single" w:sz="4" w:space="0" w:color="auto"/>
            </w:tcBorders>
            <w:shd w:val="clear" w:color="auto" w:fill="auto"/>
            <w:vAlign w:val="center"/>
            <w:hideMark/>
          </w:tcPr>
          <w:p w14:paraId="7631D16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20 мс до подключения к интернет-провайдеру (восходящий канал/пиринг)</w:t>
            </w:r>
          </w:p>
        </w:tc>
      </w:tr>
      <w:tr w:rsidR="00A7696F" w:rsidRPr="00580E1A" w14:paraId="1EFC9B32"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30F41E4" w14:textId="154B9750"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0B5FAAD0"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Производительность</w:t>
            </w:r>
          </w:p>
        </w:tc>
        <w:tc>
          <w:tcPr>
            <w:tcW w:w="1535" w:type="dxa"/>
            <w:tcBorders>
              <w:top w:val="nil"/>
              <w:left w:val="nil"/>
              <w:bottom w:val="single" w:sz="4" w:space="0" w:color="auto"/>
              <w:right w:val="single" w:sz="4" w:space="0" w:color="auto"/>
            </w:tcBorders>
            <w:shd w:val="clear" w:color="auto" w:fill="auto"/>
            <w:vAlign w:val="center"/>
            <w:hideMark/>
          </w:tcPr>
          <w:p w14:paraId="70289F0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Дрожь</w:t>
            </w:r>
          </w:p>
        </w:tc>
        <w:tc>
          <w:tcPr>
            <w:tcW w:w="1785" w:type="dxa"/>
            <w:tcBorders>
              <w:top w:val="nil"/>
              <w:left w:val="nil"/>
              <w:bottom w:val="single" w:sz="4" w:space="0" w:color="auto"/>
              <w:right w:val="single" w:sz="4" w:space="0" w:color="auto"/>
            </w:tcBorders>
            <w:shd w:val="clear" w:color="auto" w:fill="auto"/>
            <w:vAlign w:val="center"/>
            <w:hideMark/>
          </w:tcPr>
          <w:p w14:paraId="616931C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95-й процентиль</w:t>
            </w:r>
          </w:p>
        </w:tc>
        <w:tc>
          <w:tcPr>
            <w:tcW w:w="3188" w:type="dxa"/>
            <w:tcBorders>
              <w:top w:val="nil"/>
              <w:left w:val="nil"/>
              <w:bottom w:val="single" w:sz="4" w:space="0" w:color="auto"/>
              <w:right w:val="single" w:sz="4" w:space="0" w:color="auto"/>
            </w:tcBorders>
            <w:shd w:val="clear" w:color="auto" w:fill="auto"/>
            <w:vAlign w:val="center"/>
            <w:hideMark/>
          </w:tcPr>
          <w:p w14:paraId="1BA834C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10 мс</w:t>
            </w:r>
          </w:p>
        </w:tc>
      </w:tr>
      <w:tr w:rsidR="00A7696F" w:rsidRPr="00580E1A" w14:paraId="016202A6" w14:textId="77777777" w:rsidTr="00D47506">
        <w:trPr>
          <w:trHeight w:val="11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BDA80CA" w14:textId="3773987A"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688BA4F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Производительность</w:t>
            </w:r>
          </w:p>
        </w:tc>
        <w:tc>
          <w:tcPr>
            <w:tcW w:w="1535" w:type="dxa"/>
            <w:tcBorders>
              <w:top w:val="nil"/>
              <w:left w:val="nil"/>
              <w:bottom w:val="single" w:sz="4" w:space="0" w:color="auto"/>
              <w:right w:val="single" w:sz="4" w:space="0" w:color="auto"/>
            </w:tcBorders>
            <w:shd w:val="clear" w:color="auto" w:fill="auto"/>
            <w:vAlign w:val="center"/>
            <w:hideMark/>
          </w:tcPr>
          <w:p w14:paraId="5045756C"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Потеря пакетов</w:t>
            </w:r>
          </w:p>
        </w:tc>
        <w:tc>
          <w:tcPr>
            <w:tcW w:w="1785" w:type="dxa"/>
            <w:tcBorders>
              <w:top w:val="nil"/>
              <w:left w:val="nil"/>
              <w:bottom w:val="single" w:sz="4" w:space="0" w:color="auto"/>
              <w:right w:val="single" w:sz="4" w:space="0" w:color="auto"/>
            </w:tcBorders>
            <w:shd w:val="clear" w:color="auto" w:fill="auto"/>
            <w:vAlign w:val="center"/>
            <w:hideMark/>
          </w:tcPr>
          <w:p w14:paraId="13B67F3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Среднемесячный показатель</w:t>
            </w:r>
          </w:p>
        </w:tc>
        <w:tc>
          <w:tcPr>
            <w:tcW w:w="3188" w:type="dxa"/>
            <w:tcBorders>
              <w:top w:val="nil"/>
              <w:left w:val="nil"/>
              <w:bottom w:val="single" w:sz="4" w:space="0" w:color="auto"/>
              <w:right w:val="single" w:sz="4" w:space="0" w:color="auto"/>
            </w:tcBorders>
            <w:shd w:val="clear" w:color="auto" w:fill="auto"/>
            <w:vAlign w:val="center"/>
            <w:hideMark/>
          </w:tcPr>
          <w:p w14:paraId="5B3AFF5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0,1% (за исключением отключений и технического обслуживания)</w:t>
            </w:r>
          </w:p>
        </w:tc>
      </w:tr>
      <w:tr w:rsidR="00A7696F" w:rsidRPr="00580E1A" w14:paraId="39002FA6" w14:textId="77777777" w:rsidTr="00D47506">
        <w:trPr>
          <w:trHeight w:val="43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80C5892" w14:textId="3CE43759"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7CAEB0B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54BDE2A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Полезная пропускная способность IP</w:t>
            </w:r>
          </w:p>
        </w:tc>
        <w:tc>
          <w:tcPr>
            <w:tcW w:w="1785" w:type="dxa"/>
            <w:tcBorders>
              <w:top w:val="nil"/>
              <w:left w:val="nil"/>
              <w:bottom w:val="single" w:sz="4" w:space="0" w:color="auto"/>
              <w:right w:val="single" w:sz="4" w:space="0" w:color="auto"/>
            </w:tcBorders>
            <w:shd w:val="clear" w:color="auto" w:fill="auto"/>
            <w:vAlign w:val="center"/>
            <w:hideMark/>
          </w:tcPr>
          <w:p w14:paraId="13AD59F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Goodput против CIR</w:t>
            </w:r>
          </w:p>
        </w:tc>
        <w:tc>
          <w:tcPr>
            <w:tcW w:w="3188" w:type="dxa"/>
            <w:tcBorders>
              <w:top w:val="nil"/>
              <w:left w:val="nil"/>
              <w:bottom w:val="single" w:sz="4" w:space="0" w:color="auto"/>
              <w:right w:val="single" w:sz="4" w:space="0" w:color="auto"/>
            </w:tcBorders>
            <w:shd w:val="clear" w:color="auto" w:fill="auto"/>
            <w:vAlign w:val="center"/>
            <w:hideMark/>
          </w:tcPr>
          <w:p w14:paraId="7C613A2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90% CIR</w:t>
            </w:r>
          </w:p>
        </w:tc>
      </w:tr>
      <w:tr w:rsidR="00A7696F" w:rsidRPr="00580E1A" w14:paraId="1D19DD86" w14:textId="77777777" w:rsidTr="00D47506">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730D28A" w14:textId="7307654F"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0709CCC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Маршрутизация/IP</w:t>
            </w:r>
          </w:p>
        </w:tc>
        <w:tc>
          <w:tcPr>
            <w:tcW w:w="1535" w:type="dxa"/>
            <w:tcBorders>
              <w:top w:val="nil"/>
              <w:left w:val="nil"/>
              <w:bottom w:val="single" w:sz="4" w:space="0" w:color="auto"/>
              <w:right w:val="single" w:sz="4" w:space="0" w:color="auto"/>
            </w:tcBorders>
            <w:shd w:val="clear" w:color="auto" w:fill="auto"/>
            <w:vAlign w:val="center"/>
            <w:hideMark/>
          </w:tcPr>
          <w:p w14:paraId="1E02B80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Публичная IP-адресация</w:t>
            </w:r>
          </w:p>
        </w:tc>
        <w:tc>
          <w:tcPr>
            <w:tcW w:w="1785" w:type="dxa"/>
            <w:tcBorders>
              <w:top w:val="nil"/>
              <w:left w:val="nil"/>
              <w:bottom w:val="single" w:sz="4" w:space="0" w:color="auto"/>
              <w:right w:val="single" w:sz="4" w:space="0" w:color="auto"/>
            </w:tcBorders>
            <w:shd w:val="clear" w:color="auto" w:fill="auto"/>
            <w:vAlign w:val="center"/>
            <w:hideMark/>
          </w:tcPr>
          <w:p w14:paraId="695BB3E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Статическое выделение IPv4-адресов</w:t>
            </w:r>
          </w:p>
        </w:tc>
        <w:tc>
          <w:tcPr>
            <w:tcW w:w="3188" w:type="dxa"/>
            <w:tcBorders>
              <w:top w:val="nil"/>
              <w:left w:val="nil"/>
              <w:bottom w:val="single" w:sz="4" w:space="0" w:color="auto"/>
              <w:right w:val="single" w:sz="4" w:space="0" w:color="auto"/>
            </w:tcBorders>
            <w:shd w:val="clear" w:color="auto" w:fill="auto"/>
            <w:vAlign w:val="center"/>
            <w:hideMark/>
          </w:tcPr>
          <w:p w14:paraId="7E123F7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/29 — публичная подсеть IPv4 (5 доступных IP-адресов)</w:t>
            </w:r>
          </w:p>
        </w:tc>
      </w:tr>
      <w:tr w:rsidR="00A7696F" w:rsidRPr="00580E1A" w14:paraId="3CC74D5B"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4542C22" w14:textId="6D16A8AE"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C2DCEA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Маршрутизация/IP</w:t>
            </w:r>
          </w:p>
        </w:tc>
        <w:tc>
          <w:tcPr>
            <w:tcW w:w="1535" w:type="dxa"/>
            <w:tcBorders>
              <w:top w:val="nil"/>
              <w:left w:val="nil"/>
              <w:bottom w:val="single" w:sz="4" w:space="0" w:color="auto"/>
              <w:right w:val="single" w:sz="4" w:space="0" w:color="auto"/>
            </w:tcBorders>
            <w:shd w:val="clear" w:color="auto" w:fill="auto"/>
            <w:vAlign w:val="center"/>
            <w:hideMark/>
          </w:tcPr>
          <w:p w14:paraId="745D75E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Нет оператора NAT</w:t>
            </w:r>
          </w:p>
        </w:tc>
        <w:tc>
          <w:tcPr>
            <w:tcW w:w="1785" w:type="dxa"/>
            <w:tcBorders>
              <w:top w:val="nil"/>
              <w:left w:val="nil"/>
              <w:bottom w:val="single" w:sz="4" w:space="0" w:color="auto"/>
              <w:right w:val="single" w:sz="4" w:space="0" w:color="auto"/>
            </w:tcBorders>
            <w:shd w:val="clear" w:color="auto" w:fill="auto"/>
            <w:vAlign w:val="center"/>
            <w:hideMark/>
          </w:tcPr>
          <w:p w14:paraId="40819A6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политика NAT</w:t>
            </w:r>
          </w:p>
        </w:tc>
        <w:tc>
          <w:tcPr>
            <w:tcW w:w="3188" w:type="dxa"/>
            <w:tcBorders>
              <w:top w:val="nil"/>
              <w:left w:val="nil"/>
              <w:bottom w:val="single" w:sz="4" w:space="0" w:color="auto"/>
              <w:right w:val="single" w:sz="4" w:space="0" w:color="auto"/>
            </w:tcBorders>
            <w:shd w:val="clear" w:color="auto" w:fill="auto"/>
            <w:vAlign w:val="center"/>
            <w:hideMark/>
          </w:tcPr>
          <w:p w14:paraId="470C453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CGNAT не требуется (маршрутизация должна быть общедоступной).</w:t>
            </w:r>
          </w:p>
        </w:tc>
      </w:tr>
      <w:tr w:rsidR="00A7696F" w:rsidRPr="00580E1A" w14:paraId="1139205A" w14:textId="77777777" w:rsidTr="00D47506">
        <w:trPr>
          <w:trHeight w:val="24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4EF6CC2" w14:textId="1E8B87E9"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02C1A0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535" w:type="dxa"/>
            <w:tcBorders>
              <w:top w:val="nil"/>
              <w:left w:val="nil"/>
              <w:bottom w:val="single" w:sz="4" w:space="0" w:color="auto"/>
              <w:right w:val="single" w:sz="4" w:space="0" w:color="auto"/>
            </w:tcBorders>
            <w:shd w:val="clear" w:color="auto" w:fill="auto"/>
            <w:vAlign w:val="center"/>
            <w:hideMark/>
          </w:tcPr>
          <w:p w14:paraId="26EE75C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защита от DDoS-атак</w:t>
            </w:r>
          </w:p>
        </w:tc>
        <w:tc>
          <w:tcPr>
            <w:tcW w:w="1785" w:type="dxa"/>
            <w:tcBorders>
              <w:top w:val="nil"/>
              <w:left w:val="nil"/>
              <w:bottom w:val="single" w:sz="4" w:space="0" w:color="auto"/>
              <w:right w:val="single" w:sz="4" w:space="0" w:color="auto"/>
            </w:tcBorders>
            <w:shd w:val="clear" w:color="auto" w:fill="auto"/>
            <w:vAlign w:val="center"/>
            <w:hideMark/>
          </w:tcPr>
          <w:p w14:paraId="252A005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Объемное снижение</w:t>
            </w:r>
          </w:p>
        </w:tc>
        <w:tc>
          <w:tcPr>
            <w:tcW w:w="3188" w:type="dxa"/>
            <w:tcBorders>
              <w:top w:val="nil"/>
              <w:left w:val="nil"/>
              <w:bottom w:val="single" w:sz="4" w:space="0" w:color="auto"/>
              <w:right w:val="single" w:sz="4" w:space="0" w:color="auto"/>
            </w:tcBorders>
            <w:shd w:val="clear" w:color="auto" w:fill="auto"/>
            <w:vAlign w:val="center"/>
            <w:hideMark/>
          </w:tcPr>
          <w:p w14:paraId="575C767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Включено</w:t>
            </w:r>
          </w:p>
        </w:tc>
      </w:tr>
      <w:tr w:rsidR="00A7696F" w:rsidRPr="00580E1A" w14:paraId="20CD4EE3" w14:textId="77777777" w:rsidTr="00D47506">
        <w:trPr>
          <w:trHeight w:val="35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79AD8DD" w14:textId="1A104764"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6A7E6AA7"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535" w:type="dxa"/>
            <w:tcBorders>
              <w:top w:val="nil"/>
              <w:left w:val="nil"/>
              <w:bottom w:val="single" w:sz="4" w:space="0" w:color="auto"/>
              <w:right w:val="single" w:sz="4" w:space="0" w:color="auto"/>
            </w:tcBorders>
            <w:shd w:val="clear" w:color="auto" w:fill="auto"/>
            <w:vAlign w:val="center"/>
            <w:hideMark/>
          </w:tcPr>
          <w:p w14:paraId="0ECE76B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портовый нейтралитет</w:t>
            </w:r>
          </w:p>
        </w:tc>
        <w:tc>
          <w:tcPr>
            <w:tcW w:w="1785" w:type="dxa"/>
            <w:tcBorders>
              <w:top w:val="nil"/>
              <w:left w:val="nil"/>
              <w:bottom w:val="single" w:sz="4" w:space="0" w:color="auto"/>
              <w:right w:val="single" w:sz="4" w:space="0" w:color="auto"/>
            </w:tcBorders>
            <w:shd w:val="clear" w:color="auto" w:fill="auto"/>
            <w:vAlign w:val="center"/>
            <w:hideMark/>
          </w:tcPr>
          <w:p w14:paraId="21AE03FC"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Разрешенные порты/протоколы</w:t>
            </w:r>
          </w:p>
        </w:tc>
        <w:tc>
          <w:tcPr>
            <w:tcW w:w="3188" w:type="dxa"/>
            <w:tcBorders>
              <w:top w:val="nil"/>
              <w:left w:val="nil"/>
              <w:bottom w:val="single" w:sz="4" w:space="0" w:color="auto"/>
              <w:right w:val="single" w:sz="4" w:space="0" w:color="auto"/>
            </w:tcBorders>
            <w:shd w:val="clear" w:color="auto" w:fill="auto"/>
            <w:vAlign w:val="center"/>
            <w:hideMark/>
          </w:tcPr>
          <w:p w14:paraId="2BDB8D6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Блокировка необходимых портов исключена.</w:t>
            </w:r>
          </w:p>
        </w:tc>
      </w:tr>
      <w:tr w:rsidR="00A7696F" w:rsidRPr="00580E1A" w14:paraId="428FB08E" w14:textId="77777777" w:rsidTr="00D47506">
        <w:trPr>
          <w:trHeight w:val="7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F582E75" w14:textId="0081CB95"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74FB301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535" w:type="dxa"/>
            <w:tcBorders>
              <w:top w:val="nil"/>
              <w:left w:val="nil"/>
              <w:bottom w:val="single" w:sz="4" w:space="0" w:color="auto"/>
              <w:right w:val="single" w:sz="4" w:space="0" w:color="auto"/>
            </w:tcBorders>
            <w:shd w:val="clear" w:color="auto" w:fill="auto"/>
            <w:vAlign w:val="center"/>
            <w:hideMark/>
          </w:tcPr>
          <w:p w14:paraId="6370F0A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покрытие NOC</w:t>
            </w:r>
          </w:p>
        </w:tc>
        <w:tc>
          <w:tcPr>
            <w:tcW w:w="1785" w:type="dxa"/>
            <w:tcBorders>
              <w:top w:val="nil"/>
              <w:left w:val="nil"/>
              <w:bottom w:val="single" w:sz="4" w:space="0" w:color="auto"/>
              <w:right w:val="single" w:sz="4" w:space="0" w:color="auto"/>
            </w:tcBorders>
            <w:shd w:val="clear" w:color="auto" w:fill="auto"/>
            <w:vAlign w:val="center"/>
            <w:hideMark/>
          </w:tcPr>
          <w:p w14:paraId="7ECCC16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часы работы службы поддержки</w:t>
            </w:r>
          </w:p>
        </w:tc>
        <w:tc>
          <w:tcPr>
            <w:tcW w:w="3188" w:type="dxa"/>
            <w:tcBorders>
              <w:top w:val="nil"/>
              <w:left w:val="nil"/>
              <w:bottom w:val="single" w:sz="4" w:space="0" w:color="auto"/>
              <w:right w:val="single" w:sz="4" w:space="0" w:color="auto"/>
            </w:tcBorders>
            <w:shd w:val="clear" w:color="auto" w:fill="auto"/>
            <w:vAlign w:val="center"/>
            <w:hideMark/>
          </w:tcPr>
          <w:p w14:paraId="1023A57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24/7/365</w:t>
            </w:r>
          </w:p>
        </w:tc>
      </w:tr>
      <w:tr w:rsidR="00A7696F" w:rsidRPr="00580E1A" w14:paraId="251A4BDB" w14:textId="77777777" w:rsidTr="00D47506">
        <w:trPr>
          <w:trHeight w:val="16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D7507C3" w14:textId="661BFEB2"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DB784F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535" w:type="dxa"/>
            <w:tcBorders>
              <w:top w:val="nil"/>
              <w:left w:val="nil"/>
              <w:bottom w:val="single" w:sz="4" w:space="0" w:color="auto"/>
              <w:right w:val="single" w:sz="4" w:space="0" w:color="auto"/>
            </w:tcBorders>
            <w:shd w:val="clear" w:color="auto" w:fill="auto"/>
            <w:vAlign w:val="center"/>
            <w:hideMark/>
          </w:tcPr>
          <w:p w14:paraId="7474588F"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реагирования на неисправность</w:t>
            </w:r>
          </w:p>
        </w:tc>
        <w:tc>
          <w:tcPr>
            <w:tcW w:w="1785" w:type="dxa"/>
            <w:tcBorders>
              <w:top w:val="nil"/>
              <w:left w:val="nil"/>
              <w:bottom w:val="single" w:sz="4" w:space="0" w:color="auto"/>
              <w:right w:val="single" w:sz="4" w:space="0" w:color="auto"/>
            </w:tcBorders>
            <w:shd w:val="clear" w:color="auto" w:fill="auto"/>
            <w:vAlign w:val="center"/>
            <w:hideMark/>
          </w:tcPr>
          <w:p w14:paraId="2E76509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Ответ</w:t>
            </w:r>
          </w:p>
        </w:tc>
        <w:tc>
          <w:tcPr>
            <w:tcW w:w="3188" w:type="dxa"/>
            <w:tcBorders>
              <w:top w:val="nil"/>
              <w:left w:val="nil"/>
              <w:bottom w:val="single" w:sz="4" w:space="0" w:color="auto"/>
              <w:right w:val="single" w:sz="4" w:space="0" w:color="auto"/>
            </w:tcBorders>
            <w:shd w:val="clear" w:color="auto" w:fill="auto"/>
            <w:vAlign w:val="center"/>
            <w:hideMark/>
          </w:tcPr>
          <w:p w14:paraId="0BFDDD2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15 минут с момента обнаружения/выдачи штрафа</w:t>
            </w:r>
          </w:p>
        </w:tc>
      </w:tr>
      <w:tr w:rsidR="00A7696F" w:rsidRPr="00580E1A" w14:paraId="2BCE121A" w14:textId="77777777" w:rsidTr="00D47506">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CDCE1DA" w14:textId="48AF2D01"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40D16B7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535" w:type="dxa"/>
            <w:tcBorders>
              <w:top w:val="nil"/>
              <w:left w:val="nil"/>
              <w:bottom w:val="single" w:sz="4" w:space="0" w:color="auto"/>
              <w:right w:val="single" w:sz="4" w:space="0" w:color="auto"/>
            </w:tcBorders>
            <w:shd w:val="clear" w:color="auto" w:fill="auto"/>
            <w:vAlign w:val="center"/>
            <w:hideMark/>
          </w:tcPr>
          <w:p w14:paraId="3D14BD6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восстановления (критическое)</w:t>
            </w:r>
          </w:p>
        </w:tc>
        <w:tc>
          <w:tcPr>
            <w:tcW w:w="1785" w:type="dxa"/>
            <w:tcBorders>
              <w:top w:val="nil"/>
              <w:left w:val="nil"/>
              <w:bottom w:val="single" w:sz="4" w:space="0" w:color="auto"/>
              <w:right w:val="single" w:sz="4" w:space="0" w:color="auto"/>
            </w:tcBorders>
            <w:shd w:val="clear" w:color="auto" w:fill="auto"/>
            <w:vAlign w:val="center"/>
            <w:hideMark/>
          </w:tcPr>
          <w:p w14:paraId="5FB3C87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MTTR</w:t>
            </w:r>
          </w:p>
        </w:tc>
        <w:tc>
          <w:tcPr>
            <w:tcW w:w="3188" w:type="dxa"/>
            <w:tcBorders>
              <w:top w:val="nil"/>
              <w:left w:val="nil"/>
              <w:bottom w:val="single" w:sz="4" w:space="0" w:color="auto"/>
              <w:right w:val="single" w:sz="4" w:space="0" w:color="auto"/>
            </w:tcBorders>
            <w:shd w:val="clear" w:color="auto" w:fill="auto"/>
            <w:vAlign w:val="center"/>
            <w:hideMark/>
          </w:tcPr>
          <w:p w14:paraId="0F1ECDE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Полное отключение/значительное ухудшение качества связи может длиться не более 4 часов.</w:t>
            </w:r>
          </w:p>
        </w:tc>
      </w:tr>
      <w:tr w:rsidR="00A7696F" w:rsidRPr="00580E1A" w14:paraId="66692FFF"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B993A9A" w14:textId="5DC0D165"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6069E08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и отчетность</w:t>
            </w:r>
          </w:p>
        </w:tc>
        <w:tc>
          <w:tcPr>
            <w:tcW w:w="1535" w:type="dxa"/>
            <w:tcBorders>
              <w:top w:val="nil"/>
              <w:left w:val="nil"/>
              <w:bottom w:val="single" w:sz="4" w:space="0" w:color="auto"/>
              <w:right w:val="single" w:sz="4" w:space="0" w:color="auto"/>
            </w:tcBorders>
            <w:shd w:val="clear" w:color="auto" w:fill="auto"/>
            <w:vAlign w:val="center"/>
            <w:hideMark/>
          </w:tcPr>
          <w:p w14:paraId="58D7E99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Видимость клиентов</w:t>
            </w:r>
          </w:p>
        </w:tc>
        <w:tc>
          <w:tcPr>
            <w:tcW w:w="1785" w:type="dxa"/>
            <w:tcBorders>
              <w:top w:val="nil"/>
              <w:left w:val="nil"/>
              <w:bottom w:val="single" w:sz="4" w:space="0" w:color="auto"/>
              <w:right w:val="single" w:sz="4" w:space="0" w:color="auto"/>
            </w:tcBorders>
            <w:shd w:val="clear" w:color="auto" w:fill="auto"/>
            <w:vAlign w:val="center"/>
            <w:hideMark/>
          </w:tcPr>
          <w:p w14:paraId="6E2A4A4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Портал / отчеты</w:t>
            </w:r>
          </w:p>
        </w:tc>
        <w:tc>
          <w:tcPr>
            <w:tcW w:w="3188" w:type="dxa"/>
            <w:tcBorders>
              <w:top w:val="nil"/>
              <w:left w:val="nil"/>
              <w:bottom w:val="single" w:sz="4" w:space="0" w:color="auto"/>
              <w:right w:val="single" w:sz="4" w:space="0" w:color="auto"/>
            </w:tcBorders>
            <w:shd w:val="clear" w:color="auto" w:fill="auto"/>
            <w:vAlign w:val="center"/>
            <w:hideMark/>
          </w:tcPr>
          <w:p w14:paraId="67709DF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Портал/API или ежемесячный отчет по SLA</w:t>
            </w:r>
          </w:p>
        </w:tc>
      </w:tr>
      <w:tr w:rsidR="00A7696F" w:rsidRPr="00580E1A" w14:paraId="37FE1413"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C6341F8" w14:textId="3C3DDE68"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6E6BC5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Лекарственные средства</w:t>
            </w:r>
          </w:p>
        </w:tc>
        <w:tc>
          <w:tcPr>
            <w:tcW w:w="1535" w:type="dxa"/>
            <w:tcBorders>
              <w:top w:val="nil"/>
              <w:left w:val="nil"/>
              <w:bottom w:val="single" w:sz="4" w:space="0" w:color="auto"/>
              <w:right w:val="single" w:sz="4" w:space="0" w:color="auto"/>
            </w:tcBorders>
            <w:shd w:val="clear" w:color="auto" w:fill="auto"/>
            <w:vAlign w:val="center"/>
            <w:hideMark/>
          </w:tcPr>
          <w:p w14:paraId="4CD4D33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Сервисные кредиты</w:t>
            </w:r>
          </w:p>
        </w:tc>
        <w:tc>
          <w:tcPr>
            <w:tcW w:w="1785" w:type="dxa"/>
            <w:tcBorders>
              <w:top w:val="nil"/>
              <w:left w:val="nil"/>
              <w:bottom w:val="single" w:sz="4" w:space="0" w:color="auto"/>
              <w:right w:val="single" w:sz="4" w:space="0" w:color="auto"/>
            </w:tcBorders>
            <w:shd w:val="clear" w:color="auto" w:fill="auto"/>
            <w:vAlign w:val="center"/>
            <w:hideMark/>
          </w:tcPr>
          <w:p w14:paraId="1BB89F6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График кредитов</w:t>
            </w:r>
          </w:p>
        </w:tc>
        <w:tc>
          <w:tcPr>
            <w:tcW w:w="3188" w:type="dxa"/>
            <w:tcBorders>
              <w:top w:val="nil"/>
              <w:left w:val="nil"/>
              <w:bottom w:val="single" w:sz="4" w:space="0" w:color="auto"/>
              <w:right w:val="single" w:sz="4" w:space="0" w:color="auto"/>
            </w:tcBorders>
            <w:shd w:val="clear" w:color="auto" w:fill="auto"/>
            <w:vAlign w:val="center"/>
            <w:hideMark/>
          </w:tcPr>
          <w:p w14:paraId="14C72C60"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Таблица кредитных лимитов</w:t>
            </w:r>
          </w:p>
        </w:tc>
      </w:tr>
      <w:tr w:rsidR="00A7696F" w:rsidRPr="00580E1A" w14:paraId="622B3696" w14:textId="77777777" w:rsidTr="00D47506">
        <w:trPr>
          <w:trHeight w:val="42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954F565" w14:textId="53DF0F48"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B56EB0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Лекарственные средства</w:t>
            </w:r>
          </w:p>
        </w:tc>
        <w:tc>
          <w:tcPr>
            <w:tcW w:w="1535" w:type="dxa"/>
            <w:tcBorders>
              <w:top w:val="nil"/>
              <w:left w:val="nil"/>
              <w:bottom w:val="single" w:sz="4" w:space="0" w:color="auto"/>
              <w:right w:val="single" w:sz="4" w:space="0" w:color="auto"/>
            </w:tcBorders>
            <w:shd w:val="clear" w:color="auto" w:fill="auto"/>
            <w:vAlign w:val="center"/>
            <w:hideMark/>
          </w:tcPr>
          <w:p w14:paraId="10831C0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Прекращение хронических нарушений</w:t>
            </w:r>
          </w:p>
        </w:tc>
        <w:tc>
          <w:tcPr>
            <w:tcW w:w="1785" w:type="dxa"/>
            <w:tcBorders>
              <w:top w:val="nil"/>
              <w:left w:val="nil"/>
              <w:bottom w:val="single" w:sz="4" w:space="0" w:color="auto"/>
              <w:right w:val="single" w:sz="4" w:space="0" w:color="auto"/>
            </w:tcBorders>
            <w:shd w:val="clear" w:color="auto" w:fill="auto"/>
            <w:vAlign w:val="center"/>
            <w:hideMark/>
          </w:tcPr>
          <w:p w14:paraId="10D6D9A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Пункт о выходе</w:t>
            </w:r>
          </w:p>
        </w:tc>
        <w:tc>
          <w:tcPr>
            <w:tcW w:w="3188" w:type="dxa"/>
            <w:tcBorders>
              <w:top w:val="nil"/>
              <w:left w:val="nil"/>
              <w:bottom w:val="single" w:sz="4" w:space="0" w:color="auto"/>
              <w:right w:val="single" w:sz="4" w:space="0" w:color="auto"/>
            </w:tcBorders>
            <w:shd w:val="clear" w:color="auto" w:fill="auto"/>
            <w:vAlign w:val="center"/>
            <w:hideMark/>
          </w:tcPr>
          <w:p w14:paraId="1D690D2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Право на расторжение договора после неоднократных нарушений соглашения об уровне обслуживания (SLA).</w:t>
            </w:r>
          </w:p>
        </w:tc>
      </w:tr>
    </w:tbl>
    <w:p w14:paraId="2CDC1B92" w14:textId="3888F832" w:rsidR="0002695A" w:rsidRPr="00580E1A" w:rsidRDefault="0002695A" w:rsidP="00965815">
      <w:pPr>
        <w:suppressAutoHyphens w:val="0"/>
        <w:spacing w:after="0" w:line="360" w:lineRule="auto"/>
        <w:ind w:left="-360" w:firstLine="540"/>
        <w:rPr>
          <w:rFonts w:ascii="GHEA Grapalat" w:hAnsi="GHEA Grapalat" w:cs="Sylfaen"/>
          <w:bCs/>
          <w:i/>
          <w:noProof/>
          <w:sz w:val="16"/>
          <w:szCs w:val="16"/>
          <w:lang w:val="hy-AM"/>
        </w:rPr>
      </w:pPr>
    </w:p>
    <w:p w14:paraId="79A65BB2" w14:textId="595BAF5C" w:rsidR="003073E0" w:rsidRPr="00580E1A" w:rsidRDefault="003073E0" w:rsidP="00965815">
      <w:pPr>
        <w:suppressAutoHyphens w:val="0"/>
        <w:spacing w:after="0" w:line="360" w:lineRule="auto"/>
        <w:ind w:left="-360" w:firstLine="540"/>
        <w:rPr>
          <w:rFonts w:ascii="GHEA Grapalat" w:hAnsi="GHEA Grapalat" w:cs="Sylfaen"/>
          <w:bCs/>
          <w:i/>
          <w:noProof/>
          <w:sz w:val="16"/>
          <w:szCs w:val="16"/>
          <w:lang w:val="hy-AM"/>
        </w:rPr>
      </w:pPr>
    </w:p>
    <w:p w14:paraId="4B6BE569" w14:textId="46D1FD46" w:rsidR="00C75AAB" w:rsidRPr="00580E1A" w:rsidRDefault="00C75AAB" w:rsidP="00C75AAB">
      <w:pPr>
        <w:spacing w:after="120"/>
        <w:ind w:firstLine="720"/>
        <w:jc w:val="center"/>
        <w:rPr>
          <w:rFonts w:ascii="GHEA Grapalat" w:hAnsi="GHEA Grapalat" w:cs="Tahoma"/>
          <w:b/>
          <w:bCs/>
          <w:noProof/>
          <w:sz w:val="20"/>
          <w:szCs w:val="20"/>
          <w:shd w:val="clear" w:color="auto" w:fill="FFFFFF"/>
          <w:lang w:val="hy-AM"/>
        </w:rPr>
      </w:pPr>
      <w:r w:rsidRPr="00580E1A">
        <w:rPr>
          <w:rFonts w:ascii="GHEA Grapalat" w:hAnsi="GHEA Grapalat" w:cs="Tahoma"/>
          <w:b/>
          <w:bCs/>
          <w:noProof/>
          <w:sz w:val="20"/>
          <w:szCs w:val="20"/>
          <w:shd w:val="clear" w:color="auto" w:fill="FFFFFF"/>
          <w:lang w:val="hy-AM"/>
        </w:rPr>
        <w:t xml:space="preserve">Техническое задание 4 </w:t>
      </w:r>
    </w:p>
    <w:tbl>
      <w:tblPr>
        <w:tblW w:w="11573" w:type="dxa"/>
        <w:tblInd w:w="85" w:type="dxa"/>
        <w:tblLook w:val="04A0" w:firstRow="1" w:lastRow="0" w:firstColumn="1" w:lastColumn="0" w:noHBand="0" w:noVBand="1"/>
      </w:tblPr>
      <w:tblGrid>
        <w:gridCol w:w="630"/>
        <w:gridCol w:w="10943"/>
      </w:tblGrid>
      <w:tr w:rsidR="00C75AAB" w:rsidRPr="00836A49" w14:paraId="5285D382" w14:textId="77777777" w:rsidTr="00D47506">
        <w:trPr>
          <w:trHeight w:val="341"/>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CD9A5" w14:textId="54972D1F" w:rsidR="00C75AAB" w:rsidRPr="00580E1A" w:rsidRDefault="008F3419" w:rsidP="00EA2AB2">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Ч/ч</w:t>
            </w:r>
          </w:p>
        </w:tc>
        <w:tc>
          <w:tcPr>
            <w:tcW w:w="10943" w:type="dxa"/>
            <w:tcBorders>
              <w:top w:val="single" w:sz="4" w:space="0" w:color="auto"/>
              <w:left w:val="nil"/>
              <w:bottom w:val="single" w:sz="4" w:space="0" w:color="auto"/>
              <w:right w:val="single" w:sz="4" w:space="0" w:color="auto"/>
            </w:tcBorders>
            <w:shd w:val="clear" w:color="auto" w:fill="auto"/>
            <w:vAlign w:val="center"/>
            <w:hideMark/>
          </w:tcPr>
          <w:p w14:paraId="70464304" w14:textId="77777777" w:rsidR="00C75AAB" w:rsidRPr="00580E1A" w:rsidRDefault="00C75AAB" w:rsidP="00EA2AB2">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Требования к центру обработки данных (ЦОД)</w:t>
            </w:r>
          </w:p>
        </w:tc>
      </w:tr>
      <w:tr w:rsidR="00C75AAB" w:rsidRPr="00580E1A" w14:paraId="2ADD23F0" w14:textId="77777777" w:rsidTr="00D47506">
        <w:trPr>
          <w:trHeight w:val="6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100128" w14:textId="77777777" w:rsidR="00C75AAB" w:rsidRPr="00580E1A" w:rsidRDefault="00C75AAB" w:rsidP="00EA2AB2">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809610E" w14:textId="77777777" w:rsidR="00C75AAB" w:rsidRPr="00580E1A" w:rsidRDefault="00C75AAB" w:rsidP="00EA2AB2">
            <w:pPr>
              <w:suppressAutoHyphens w:val="0"/>
              <w:spacing w:after="0" w:line="240" w:lineRule="auto"/>
              <w:jc w:val="center"/>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Требования к центру обработки данных</w:t>
            </w:r>
          </w:p>
        </w:tc>
      </w:tr>
      <w:tr w:rsidR="00C75AAB" w:rsidRPr="00836A49" w14:paraId="069532CB" w14:textId="77777777" w:rsidTr="00D47506">
        <w:trPr>
          <w:trHeight w:val="188"/>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B87D77" w14:textId="3375D9F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0B1F873"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предоставляет Заказчику серверы, выделенные для государственного сектора, в инфраструктуре TMC.</w:t>
            </w:r>
          </w:p>
        </w:tc>
      </w:tr>
      <w:tr w:rsidR="00C75AAB" w:rsidRPr="00836A49" w14:paraId="4F9B76F3" w14:textId="77777777" w:rsidTr="00D47506">
        <w:trPr>
          <w:trHeight w:val="1331"/>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CA3A9D" w14:textId="75247E6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D375A98"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обеспечена системой электроснабжения, которая должна включать как минимум: полностью независимые источники питания (как минимум 2 линии от разных подстанций, которые подключаются к центру обработки данных по разным, не связанным между собой путям), резервные дизель-генераторы, мощность каждого из которых должна быть достаточной и обеспечивать электроснабжение всего центра в случае полного отключения двух основных источников питания, источники бесперебойного питания (ИБП) с резервным питанием, подсистему автоматического подключения резервных источников, подсистему управления и контроля электроснабжения.</w:t>
            </w:r>
          </w:p>
        </w:tc>
      </w:tr>
      <w:tr w:rsidR="00C75AAB" w:rsidRPr="00836A49" w14:paraId="6ECD77CC" w14:textId="77777777" w:rsidTr="00D47506">
        <w:trPr>
          <w:trHeight w:val="809"/>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A2F1A54" w14:textId="0669A19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C11B806"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защищена.</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 крайней мере два независимых</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 системами охлаждения,</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Она должна, как минимум, включать системы вентиляции, охлаждения, контроля температуры и влажности для предотвращения перегрева и остановки оборудования. Мощность системы охлаждения должна соответствовать потребляемой мощности, а электропитание должно обеспечиваться из различных источников.</w:t>
            </w:r>
          </w:p>
        </w:tc>
      </w:tr>
      <w:tr w:rsidR="00C75AAB" w:rsidRPr="00836A49" w14:paraId="1CE56483" w14:textId="77777777" w:rsidTr="00D47506">
        <w:trPr>
          <w:trHeight w:val="6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B79C119" w14:textId="25F40A0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8F1BCD0"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Стабильная температура воздуха в термомеханическом центре должна находиться в диапазоне 20-22 °C (что соответствует диапазону, указанному в стандарте ASHRAE), а относительная влажность воздуха должна составлять 40-60%.</w:t>
            </w:r>
          </w:p>
        </w:tc>
      </w:tr>
      <w:tr w:rsidR="00C75AAB" w:rsidRPr="00836A49" w14:paraId="43292E51" w14:textId="77777777" w:rsidTr="00D47506">
        <w:trPr>
          <w:trHeight w:val="908"/>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4DAD1D" w14:textId="1EA80FA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9F6FBDD"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обеспечена следующим образом:</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телекоммуникационная система,</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которая должна, как минимум, включать и обеспечивать независимые от двух или более провайдеров, непересекающиеся (не имеющие общей точки, без общей опоры) кабельные каналы с разных направлений, высокоскоростные линии передачи данных, сетевое оборудование, помещение для кросс-соединений и возможность наличия как минимум 3 основных операторов.</w:t>
            </w:r>
          </w:p>
        </w:tc>
      </w:tr>
      <w:tr w:rsidR="00C75AAB" w:rsidRPr="00836A49" w14:paraId="488A12B1" w14:textId="77777777" w:rsidTr="00D47506">
        <w:trPr>
          <w:trHeight w:val="359"/>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E2BBE2" w14:textId="279942D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E4E9A81"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должен обеспечить выделенный канал связи между офисом или локальным подразделением Заказчика и центром управления технической поддержкой (TMC).</w:t>
            </w:r>
          </w:p>
        </w:tc>
      </w:tr>
      <w:tr w:rsidR="00C75AAB" w:rsidRPr="00580E1A" w14:paraId="2609E95A" w14:textId="77777777" w:rsidTr="00D47506">
        <w:trPr>
          <w:trHeight w:val="1259"/>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FBE33E" w14:textId="18E3B20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149C4A6"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обеспечена следующим образом:</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как минимум два</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Системы пожарной безопасности должны, как минимум, включать в себя и обеспечивать подсистему раннего обнаружения дыма, газовую или вакуумную систему пожаротушения, автоматическую систему пожарной сигнализации, изоляцию кабельных трасс и использование огнестойких материалов. Система пожарной безопасности должна соответствовать стандартам СП 5.13130.2009 (Системы противопожарной защиты. Автоматические системы пожаротушения и сигнализации. Правила проектирования и нормотворчества) и СП 9.13130.2009 (Пожарная техника. Огнетушители. Требования к эксплуатации).</w:t>
            </w:r>
          </w:p>
        </w:tc>
      </w:tr>
      <w:tr w:rsidR="00C75AAB" w:rsidRPr="00836A49" w14:paraId="07D6BD59" w14:textId="77777777" w:rsidTr="00D47506">
        <w:trPr>
          <w:trHeight w:val="3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549DB63" w14:textId="3FEE5BD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D725FEC"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обеспечивать резервирование N+1 для серверов и их компонентов (например, линий электропередачи).</w:t>
            </w:r>
          </w:p>
        </w:tc>
      </w:tr>
      <w:tr w:rsidR="00C75AAB" w:rsidRPr="00836A49" w14:paraId="64524FF9" w14:textId="77777777" w:rsidTr="00D47506">
        <w:trPr>
          <w:trHeight w:val="764"/>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42AC64A" w14:textId="65912DF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805DF40"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неисправности, отказа или остановки для технического обслуживания/замены любой основной системы с резервным компонентом, резервная система должна быть активирована и продолжать работать до тех пор, пока основная система не будет восстановлена и не станет работоспособной.</w:t>
            </w:r>
          </w:p>
        </w:tc>
      </w:tr>
      <w:tr w:rsidR="00C75AAB" w:rsidRPr="00836A49" w14:paraId="43C17651" w14:textId="77777777" w:rsidTr="00D47506">
        <w:trPr>
          <w:trHeight w:val="548"/>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D2E65D" w14:textId="614485E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9DC4EA1"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обеспечена следующим образом:</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система физической безопасности </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которая должна включать в себя </w:t>
            </w:r>
            <w:r w:rsidRPr="00580E1A">
              <w:rPr>
                <w:rFonts w:ascii="Cambria Math" w:eastAsia="Times New Roman" w:hAnsi="Cambria Math" w:cs="Cambria Math"/>
                <w:b/>
                <w:bCs/>
                <w:noProof/>
                <w:color w:val="000000"/>
                <w:sz w:val="16"/>
                <w:szCs w:val="16"/>
                <w:lang w:val="hy-AM"/>
              </w:rPr>
              <w:t>:</w:t>
            </w:r>
          </w:p>
        </w:tc>
      </w:tr>
      <w:tr w:rsidR="00C75AAB" w:rsidRPr="00836A49" w14:paraId="5D14440B"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E4D69E" w14:textId="111FD58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90A5965"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многоуровневая подсистема контроля и управления доступом (биометрия, карты доступа и т. д.),</w:t>
            </w:r>
          </w:p>
        </w:tc>
      </w:tr>
      <w:tr w:rsidR="00C75AAB" w:rsidRPr="00836A49" w14:paraId="48B4AED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83375B" w14:textId="629AA52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DEF8456"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Централизованная подсистема управления и регистрации физических входных/выходных данных и окон. Список данных, подлежащих регистрации, должен включать как минимум следующую информацию </w:t>
            </w:r>
            <w:r w:rsidRPr="00580E1A">
              <w:rPr>
                <w:rFonts w:ascii="Cambria Math" w:eastAsia="Times New Roman" w:hAnsi="Cambria Math" w:cs="Cambria Math"/>
                <w:noProof/>
                <w:color w:val="000000"/>
                <w:sz w:val="16"/>
                <w:szCs w:val="16"/>
                <w:lang w:val="hy-AM"/>
              </w:rPr>
              <w:t>:</w:t>
            </w:r>
          </w:p>
        </w:tc>
      </w:tr>
      <w:tr w:rsidR="00C75AAB" w:rsidRPr="00580E1A" w14:paraId="796AB2E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A4082E" w14:textId="7EA5909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DDAAEA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Имя и фамилия сотрудника/посетителя.</w:t>
            </w:r>
          </w:p>
        </w:tc>
      </w:tr>
      <w:tr w:rsidR="00C75AAB" w:rsidRPr="00836A49" w14:paraId="4163925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D5F16ED" w14:textId="74F66D6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3FF3A12"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средство доступа (например, пропуск, биометрическое сканирование, карта и т. д.),</w:t>
            </w:r>
          </w:p>
        </w:tc>
      </w:tr>
      <w:tr w:rsidR="00C75AAB" w:rsidRPr="00580E1A" w14:paraId="73CFAAD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3F0F5BC" w14:textId="5F7992C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E0FEBA2"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для идентификации инструментов обеспечения доступности,</w:t>
            </w:r>
          </w:p>
        </w:tc>
      </w:tr>
      <w:tr w:rsidR="00C75AAB" w:rsidRPr="00836A49" w14:paraId="19DDC09E"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DA308F" w14:textId="63FAA81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D859CD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конкретный вход/выход, используемый сотрудником/посетителем.</w:t>
            </w:r>
          </w:p>
        </w:tc>
      </w:tr>
      <w:tr w:rsidR="00C75AAB" w:rsidRPr="00580E1A" w14:paraId="1B980D1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B331F4C" w14:textId="07BADA4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344A5C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данные удостоверения личности,</w:t>
            </w:r>
          </w:p>
        </w:tc>
      </w:tr>
      <w:tr w:rsidR="00C75AAB" w:rsidRPr="00836A49" w14:paraId="72FEB78B"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33C2B97" w14:textId="373AA1E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66104B7"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Дата входа и выхода, час, минута, секунда.</w:t>
            </w:r>
          </w:p>
        </w:tc>
      </w:tr>
      <w:tr w:rsidR="00C75AAB" w:rsidRPr="00836A49" w14:paraId="0648379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0D4523F" w14:textId="2397FE7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C64136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примечание о предоставлении или отказе в доступе,</w:t>
            </w:r>
          </w:p>
        </w:tc>
      </w:tr>
      <w:tr w:rsidR="00C75AAB" w:rsidRPr="00836A49" w14:paraId="3F50EBE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B88B2E2" w14:textId="7BC8C1F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6434F95"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отказа – указание причины.</w:t>
            </w:r>
          </w:p>
        </w:tc>
      </w:tr>
      <w:tr w:rsidR="00C75AAB" w:rsidRPr="00580E1A" w14:paraId="30711E0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E7708E3" w14:textId="3052E84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79CABA1"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Краткое описание цели данной записи.</w:t>
            </w:r>
          </w:p>
        </w:tc>
      </w:tr>
      <w:tr w:rsidR="00C75AAB" w:rsidRPr="00836A49" w14:paraId="4430170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E9A9509" w14:textId="294877C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B5482F1"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Зарегистрированные данные должны храниться не менее 90 дней и полностью передаваться Клиенту по запросу.</w:t>
            </w:r>
          </w:p>
        </w:tc>
      </w:tr>
      <w:tr w:rsidR="00C75AAB" w:rsidRPr="00836A49" w14:paraId="2E320B2E"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3EFC887" w14:textId="4CA33E1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0EC8EE1"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Система круглосуточного видеонаблюдения должна обеспечивать видеонаблюдение во всех частях ТМК без «слепых» зон. Видеозаписи должны храниться в полном объеме не менее 90 дней. В случае аренды серверного шкафа Заказчику должна быть предоставлена возможность использовать услугу видеонаблюдения в круглосуточном режиме. Срок хранения видеозаписей из серверного шкафа должен быть установлен в соответствии с требованиями Заказчика.</w:t>
            </w:r>
          </w:p>
        </w:tc>
      </w:tr>
      <w:tr w:rsidR="00C75AAB" w:rsidRPr="00836A49" w14:paraId="1914E4A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0E3BB74" w14:textId="0D3FC9E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B9B1F8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Система безопасности должна включать в себя подсистему защиты периметра (ограждения, контрольно-пропускные пункты, турникеты, охранники).</w:t>
            </w:r>
          </w:p>
        </w:tc>
      </w:tr>
      <w:tr w:rsidR="00C75AAB" w:rsidRPr="00836A49" w14:paraId="370CAB2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19451AD" w14:textId="2703074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20E3B7B"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Центр обработки данных и его периметр безопасности должны быть оборудованы датчиками, которые будут обнаруживать: движение, несанкционированное открытие дверей и окон, повреждения окон, незапертые двери и окна, а также уведомлять (SMS, электронную </w:t>
            </w:r>
            <w:r w:rsidRPr="00580E1A">
              <w:rPr>
                <w:rFonts w:ascii="Cambria Math" w:eastAsia="Times New Roman" w:hAnsi="Cambria Math" w:cs="Cambria Math"/>
                <w:noProof/>
                <w:color w:val="000000"/>
                <w:sz w:val="16"/>
                <w:szCs w:val="16"/>
                <w:lang w:val="hy-AM"/>
              </w:rPr>
              <w:t xml:space="preserve">почту </w:t>
            </w:r>
            <w:r w:rsidRPr="00580E1A">
              <w:rPr>
                <w:rFonts w:ascii="GHEA Grapalat" w:eastAsia="Times New Roman" w:hAnsi="GHEA Grapalat" w:cs="Tahoma"/>
                <w:noProof/>
                <w:color w:val="000000"/>
                <w:sz w:val="16"/>
                <w:szCs w:val="16"/>
                <w:lang w:val="hy-AM"/>
              </w:rPr>
              <w:t>и т. д.) соответствующих сотрудников.</w:t>
            </w:r>
          </w:p>
        </w:tc>
      </w:tr>
      <w:tr w:rsidR="00C75AAB" w:rsidRPr="00836A49" w14:paraId="440FCFC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C0F16B0" w14:textId="1C308E9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9E6532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Система безопасности должна позволять переводить центр обработки данных в режим защиты из одной точки. Режим защиты подразумевает инициирование специального рабочего состояния системы безопасности при обнаружении инцидента, угрожающего физической безопасности. В случае активации режима защиты системы безопасности должны быть реализованы как минимум следующие защитные меры:</w:t>
            </w:r>
          </w:p>
        </w:tc>
      </w:tr>
      <w:tr w:rsidR="00C75AAB" w:rsidRPr="00836A49" w14:paraId="2D6BFAD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A23D37" w14:textId="73D1F82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413247F"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отправка централизованных уведомлений ответственным за реагирование на инциденты (например, группе физической безопасности), руководству и т. д.</w:t>
            </w:r>
          </w:p>
        </w:tc>
      </w:tr>
      <w:tr w:rsidR="00C75AAB" w:rsidRPr="00836A49" w14:paraId="5CE2B6A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2832117" w14:textId="033D98E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B99230F"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автоматическая активация дополнительных камер и датчиков.</w:t>
            </w:r>
          </w:p>
        </w:tc>
      </w:tr>
      <w:tr w:rsidR="00C75AAB" w:rsidRPr="00580E1A" w14:paraId="165FF7B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8664CA" w14:textId="3D65FC88"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ED5425E"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развертывание группы физической безопасности</w:t>
            </w:r>
          </w:p>
        </w:tc>
      </w:tr>
      <w:tr w:rsidR="00C75AAB" w:rsidRPr="00836A49" w14:paraId="300413F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AAE7460" w14:textId="6E560C4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1B38BBA"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блокирование опасных зон, при условии предварительной оценки.</w:t>
            </w:r>
          </w:p>
        </w:tc>
      </w:tr>
      <w:tr w:rsidR="00C75AAB" w:rsidRPr="00836A49" w14:paraId="39FF1B1B"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7FE4AC" w14:textId="1982486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0745573"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блокировка всех наружных и внутренних дверей без предварительной оценки.</w:t>
            </w:r>
          </w:p>
        </w:tc>
      </w:tr>
      <w:tr w:rsidR="00C75AAB" w:rsidRPr="00836A49" w14:paraId="77C6E33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ABFBE3E" w14:textId="1082ED5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8F2056B"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ограничение доступа к средствам контроля (например, пропускам, биометрическому сканированию, картам и т. д.) для меньшей группы сотрудников.</w:t>
            </w:r>
          </w:p>
        </w:tc>
      </w:tr>
      <w:tr w:rsidR="00C75AAB" w:rsidRPr="00836A49" w14:paraId="29BED87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078CE0" w14:textId="396B369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0B42366"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Ограничение или приостановка некритических операций (например, плановых процессов резервного копирования и архивирования, планового технического обслуживания и тестирования, периодической обработки данных (например, для подготовки аналитических отчетов), работы внутренних и внешних инструментов для совместной работы, доступа к системе для некритического персонала).</w:t>
            </w:r>
          </w:p>
        </w:tc>
      </w:tr>
      <w:tr w:rsidR="00C75AAB" w:rsidRPr="00580E1A" w14:paraId="5637713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835A53" w14:textId="35DDA7A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F2CD6C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Система безопасности должна обеспечивать круглосуточный мониторинг и управление </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которые должны как минимум включать и предоставлять: подсистему управления инфраструктурой центра обработки данных, подсистему мониторинга энергопотребления, температуры охлаждения и влажности, систему обнаружения и предотвращения распространения воды, а также подсистему экстренного оповещения (SMS, электронная почта </w:t>
            </w:r>
            <w:r w:rsidRPr="00580E1A">
              <w:rPr>
                <w:rFonts w:ascii="Cambria Math" w:eastAsia="Times New Roman" w:hAnsi="Cambria Math" w:cs="Cambria Math"/>
                <w:noProof/>
                <w:color w:val="000000"/>
                <w:sz w:val="16"/>
                <w:szCs w:val="16"/>
                <w:lang w:val="hy-AM"/>
              </w:rPr>
              <w:t>).</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почта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 xml:space="preserve">и т. д. </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Мониторинг</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данные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нуждаться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является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сохранить</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 меньшей мере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три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год</w:t>
            </w:r>
            <w:r w:rsidRPr="00580E1A">
              <w:rPr>
                <w:rFonts w:ascii="GHEA Grapalat" w:eastAsia="Times New Roman" w:hAnsi="GHEA Grapalat" w:cs="Tahoma"/>
                <w:noProof/>
                <w:color w:val="000000"/>
                <w:sz w:val="16"/>
                <w:szCs w:val="16"/>
                <w:lang w:val="hy-AM"/>
              </w:rPr>
              <w:t xml:space="preserve"> с </w:t>
            </w:r>
            <w:r w:rsidRPr="00580E1A">
              <w:rPr>
                <w:rFonts w:ascii="GHEA Grapalat" w:eastAsia="Times New Roman" w:hAnsi="GHEA Grapalat" w:cs="GHEA Grapalat"/>
                <w:noProof/>
                <w:color w:val="000000"/>
                <w:sz w:val="16"/>
                <w:szCs w:val="16"/>
                <w:lang w:val="hy-AM"/>
              </w:rPr>
              <w:t xml:space="preserve">установленным </w:t>
            </w:r>
            <w:r w:rsidRPr="00580E1A">
              <w:rPr>
                <w:rFonts w:ascii="GHEA Grapalat" w:eastAsia="Times New Roman" w:hAnsi="GHEA Grapalat" w:cs="Tahoma"/>
                <w:noProof/>
                <w:color w:val="000000"/>
                <w:sz w:val="16"/>
                <w:szCs w:val="16"/>
                <w:lang w:val="hy-AM"/>
              </w:rPr>
              <w:t>сроком,</w:t>
            </w:r>
          </w:p>
        </w:tc>
      </w:tr>
      <w:tr w:rsidR="00C75AAB" w:rsidRPr="00836A49" w14:paraId="5DEF1CA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FF59A5" w14:textId="3E4BEA38"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A1EE2CA"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Подрядчик, используя свои организационные, технические и технологические средства или привлекая третью сторону, должен обеспечить режим безопасности на территории ТМК, который должен включать в себя </w:t>
            </w:r>
            <w:r w:rsidRPr="00580E1A">
              <w:rPr>
                <w:rFonts w:ascii="Cambria Math" w:eastAsia="Times New Roman" w:hAnsi="Cambria Math" w:cs="Cambria Math"/>
                <w:noProof/>
                <w:color w:val="000000"/>
                <w:sz w:val="16"/>
                <w:szCs w:val="16"/>
                <w:lang w:val="hy-AM"/>
              </w:rPr>
              <w:t>:</w:t>
            </w:r>
            <w:r w:rsidRPr="00580E1A">
              <w:rPr>
                <w:rFonts w:ascii="GHEA Grapalat" w:eastAsia="Times New Roman" w:hAnsi="GHEA Grapalat" w:cs="Tahoma"/>
                <w:noProof/>
                <w:color w:val="000000"/>
                <w:sz w:val="16"/>
                <w:szCs w:val="16"/>
                <w:lang w:val="hy-AM"/>
              </w:rPr>
              <w:t xml:space="preserve"> </w:t>
            </w:r>
          </w:p>
        </w:tc>
      </w:tr>
      <w:tr w:rsidR="00C75AAB" w:rsidRPr="00836A49" w14:paraId="7DF5847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92BE2A7" w14:textId="26B6B90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3A2F749"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Порядок посещения ТМК и выполнения работ,</w:t>
            </w:r>
          </w:p>
        </w:tc>
      </w:tr>
      <w:tr w:rsidR="00C75AAB" w:rsidRPr="00836A49" w14:paraId="2F6EB3B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E76DA5" w14:textId="27A1A6C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F663793"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процедуры въезда и выезда оборудования.</w:t>
            </w:r>
          </w:p>
        </w:tc>
      </w:tr>
      <w:tr w:rsidR="00C75AAB" w:rsidRPr="00836A49" w14:paraId="563C7B1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F0EE29" w14:textId="56E81EC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9ED78B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Роли и уровни полномочий сотрудников Заказчика и Подрядчика.</w:t>
            </w:r>
          </w:p>
        </w:tc>
      </w:tr>
      <w:tr w:rsidR="00C75AAB" w:rsidRPr="00836A49" w14:paraId="19F4D6BE"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94BECB0" w14:textId="2257207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0C3FE05"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Все лица (сотрудники Подрядчика и заказчиков), имеющие постоянный и временный доступ (как физический, так и нефизический) к TMC и его инфраструктуре, должны пройти проверку биографических данных, включая </w:t>
            </w:r>
            <w:r w:rsidRPr="00580E1A">
              <w:rPr>
                <w:rFonts w:ascii="Cambria Math" w:eastAsia="Times New Roman" w:hAnsi="Cambria Math" w:cs="Cambria Math"/>
                <w:noProof/>
                <w:color w:val="000000"/>
                <w:sz w:val="16"/>
                <w:szCs w:val="16"/>
                <w:lang w:val="hy-AM"/>
              </w:rPr>
              <w:t>:</w:t>
            </w:r>
          </w:p>
        </w:tc>
      </w:tr>
      <w:tr w:rsidR="00C75AAB" w:rsidRPr="00580E1A" w14:paraId="55AF91C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0DEF117" w14:textId="6215704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3D3F6CA"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проверка личности (например, паспортов),</w:t>
            </w:r>
          </w:p>
        </w:tc>
      </w:tr>
      <w:tr w:rsidR="00C75AAB" w:rsidRPr="00836A49" w14:paraId="06180D4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7761F1" w14:textId="7CDD899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DF549AB"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Проверка профессиональной пригодности (например, рекомендации или справка с места работы),</w:t>
            </w:r>
          </w:p>
        </w:tc>
      </w:tr>
      <w:tr w:rsidR="00C75AAB" w:rsidRPr="00836A49" w14:paraId="56873D2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3C1FC56" w14:textId="5D697CDC"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3FA5B2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проверка на наличие судимости (например, судимость и список разыскиваемых лиц).</w:t>
            </w:r>
          </w:p>
        </w:tc>
      </w:tr>
      <w:tr w:rsidR="00C75AAB" w:rsidRPr="00836A49" w14:paraId="159C2BC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411F04" w14:textId="67E8A158"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64F91E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Соответствующим отделом подрядчика.</w:t>
            </w:r>
            <w:r w:rsidRPr="00580E1A">
              <w:rPr>
                <w:rFonts w:eastAsia="Times New Roman" w:cs="Calibri"/>
                <w:noProof/>
                <w:color w:val="000000"/>
                <w:sz w:val="16"/>
                <w:szCs w:val="16"/>
                <w:lang w:val="hy-AM"/>
              </w:rPr>
              <w:t> </w:t>
            </w:r>
            <w:r w:rsidRPr="00580E1A">
              <w:rPr>
                <w:rFonts w:ascii="GHEA Grapalat" w:eastAsia="Times New Roman" w:hAnsi="GHEA Grapalat" w:cs="GHEA Grapalat"/>
                <w:noProof/>
                <w:color w:val="000000"/>
                <w:sz w:val="16"/>
                <w:szCs w:val="16"/>
                <w:lang w:val="hy-AM"/>
              </w:rPr>
              <w:t>официальный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разрешение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отсутствие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в случае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к</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услуга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инфраструктура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несанкционированный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персонал</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вход</w:t>
            </w:r>
            <w:r w:rsidRPr="00580E1A">
              <w:rPr>
                <w:rFonts w:ascii="GHEA Grapalat" w:eastAsia="Times New Roman" w:hAnsi="GHEA Grapalat" w:cs="Tahoma"/>
                <w:noProof/>
                <w:color w:val="000000"/>
                <w:sz w:val="16"/>
                <w:szCs w:val="16"/>
                <w:lang w:val="hy-AM"/>
              </w:rPr>
              <w:t xml:space="preserve"> Вход </w:t>
            </w:r>
            <w:r w:rsidRPr="00580E1A">
              <w:rPr>
                <w:rFonts w:ascii="GHEA Grapalat" w:eastAsia="Times New Roman" w:hAnsi="GHEA Grapalat" w:cs="GHEA Grapalat"/>
                <w:noProof/>
                <w:color w:val="000000"/>
                <w:sz w:val="16"/>
                <w:szCs w:val="16"/>
                <w:lang w:val="hy-AM"/>
              </w:rPr>
              <w:t xml:space="preserve">запрещен </w:t>
            </w:r>
            <w:r w:rsidRPr="00580E1A">
              <w:rPr>
                <w:rFonts w:ascii="GHEA Grapalat" w:eastAsia="Times New Roman" w:hAnsi="GHEA Grapalat" w:cs="Tahoma"/>
                <w:noProof/>
                <w:color w:val="000000"/>
                <w:sz w:val="16"/>
                <w:szCs w:val="16"/>
                <w:lang w:val="hy-AM"/>
              </w:rPr>
              <w:t>. Однако соответствующим сотрудникам Клиента разрешается входить в ТМК в чрезвычайных ситуациях, требующих немедленного вмешательства, при соблюдении следующих условий:</w:t>
            </w:r>
          </w:p>
        </w:tc>
      </w:tr>
      <w:tr w:rsidR="00C75AAB" w:rsidRPr="00836A49" w14:paraId="1B47719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34805E6" w14:textId="71D2EE1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D172086"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Заказчик обязан незамедлительно уведомить Подрядчика после начала доступа к ТМК. Право на начало доступа к ТМК и уведомление об этом предоставляется конкретному лицу. Необходимо указать имя, фамилию, паспортные данные, номер телефона и адрес электронной почты последнего.</w:t>
            </w:r>
          </w:p>
        </w:tc>
      </w:tr>
      <w:tr w:rsidR="00C75AAB" w:rsidRPr="00836A49" w14:paraId="0078FDE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EDDC7E9" w14:textId="1BF42C6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D4AFA81"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Уполномоченный сотрудник соответствующего отдела Подрядчика должен подтвердить вход посредством заявления на получение разрешения в течение максимум 30 минут после уведомления о чрезвычайной ситуации. По запросу Подрядчика к соответствующему сотруднику Заказчика может быть приставлено сопровождение.</w:t>
            </w:r>
          </w:p>
        </w:tc>
      </w:tr>
      <w:tr w:rsidR="00C75AAB" w:rsidRPr="00836A49" w14:paraId="6B6B531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CB26FD9" w14:textId="306EF32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479B040"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Подрядчик, используя собственные организационные, технические и технологические средства или привлекая третью сторону, должен обеспечить круглосуточный непрерывный процесс обеспечения информационной безопасности, который должен как минимум включать в себя </w:t>
            </w:r>
            <w:r w:rsidRPr="00580E1A">
              <w:rPr>
                <w:rFonts w:ascii="Cambria Math" w:eastAsia="Times New Roman" w:hAnsi="Cambria Math" w:cs="Cambria Math"/>
                <w:noProof/>
                <w:color w:val="000000"/>
                <w:sz w:val="16"/>
                <w:szCs w:val="16"/>
                <w:lang w:val="hy-AM"/>
              </w:rPr>
              <w:t>:</w:t>
            </w:r>
          </w:p>
        </w:tc>
      </w:tr>
      <w:tr w:rsidR="00C75AAB" w:rsidRPr="00836A49" w14:paraId="0459630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F5EF937" w14:textId="602669B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98B697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а.</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Предотвращение инцидентов, выявление уязвимостей, применение контрмер,</w:t>
            </w:r>
          </w:p>
        </w:tc>
      </w:tr>
      <w:tr w:rsidR="00C75AAB" w:rsidRPr="00836A49" w14:paraId="4B9DADF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437EB5C" w14:textId="3088C92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04D2C0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б.</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Круглосуточный мониторинг, обнаружение и анализ потенциальных кибератак в режиме реального времени.</w:t>
            </w:r>
          </w:p>
        </w:tc>
      </w:tr>
      <w:tr w:rsidR="00C75AAB" w:rsidRPr="00836A49" w14:paraId="18F0B50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B282F93" w14:textId="0FAE0BA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FB61FD9"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с.</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Реагирование на подтвержденные инциденты, весь процесс которого должен быть организован в соответствии с международными стандартами и включать следующие этапы: подготовка (обучение, инструктаж, мониторинг), обнаружение, классификация, реагирование, анализ, обработка и отчетность, профилактические меры (периодические проверки и испытания, модернизация системы и обучение персонала).</w:t>
            </w:r>
          </w:p>
        </w:tc>
      </w:tr>
      <w:tr w:rsidR="00C75AAB" w:rsidRPr="00836A49" w14:paraId="74DB984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55CB3CA" w14:textId="3212549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06A30B7"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г.</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Внутренняя система расследования инцидентов в области информационной безопасности. О любом инциденте, произошедшем с критически важными компонентами и повлиявшем на качество предоставляемых услуг, необходимо немедленно сообщить Клиенту, а отчет о расследовании должен быть предоставлен не позднее чем через 48 часов после применения мер противодействия.</w:t>
            </w:r>
          </w:p>
        </w:tc>
      </w:tr>
      <w:tr w:rsidR="00C75AAB" w:rsidRPr="00836A49" w14:paraId="37F719C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6D8D53" w14:textId="744D6DF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0D35F2D"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должен обеспечить уровень доступности оборудования на уровне 99,9% (что эквивалентно примерно 8 часам и 45 минутам простоя в год).</w:t>
            </w:r>
          </w:p>
        </w:tc>
      </w:tr>
      <w:tr w:rsidR="00C75AAB" w:rsidRPr="00836A49" w14:paraId="65244FA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A43492" w14:textId="0B9856C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F8179A4"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Центр обработки данных должен управляться круглосуточно и быть готовым к реагированию на любые инциденты.</w:t>
            </w:r>
          </w:p>
        </w:tc>
      </w:tr>
      <w:tr w:rsidR="00C75AAB" w:rsidRPr="00836A49" w14:paraId="26716D0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11D4E0" w14:textId="42EBF99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0206938"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Центр управления коммуникациями (TMC) должен обладать надежной сетевой инфраструктурой с резервными сетевыми устройствами, включая маршрутизаторы, коммутаторы и межсетевые экраны.</w:t>
            </w:r>
          </w:p>
        </w:tc>
      </w:tr>
      <w:tr w:rsidR="00C75AAB" w:rsidRPr="00836A49" w14:paraId="2C37C1D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86F62F4" w14:textId="5A2DAE1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4340F33"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Место для размещения ТМК следует выбирать с учетом и минимизацией потенциального воздействия наводнений, землетрясений и других факторов окружающей среды.</w:t>
            </w:r>
          </w:p>
        </w:tc>
      </w:tr>
      <w:tr w:rsidR="00C75AAB" w:rsidRPr="00836A49" w14:paraId="1551C1F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21506CF" w14:textId="5899CD5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BB33700"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TMC должна иметь возможность предоставлять клиенту выделенную полосу пропускания, отвечающую его требованиям.</w:t>
            </w:r>
          </w:p>
        </w:tc>
      </w:tr>
      <w:tr w:rsidR="00C75AAB" w:rsidRPr="00836A49" w14:paraId="712468C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C8AAE5D" w14:textId="12CB986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F50283C"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системе управления транспортными потоками (TMC) необходимо предусмотреть автоматическое обнаружение неисправностей или отказов в отдельных компонентах/модулях, предотвращая их распространение на другие части системы.</w:t>
            </w:r>
          </w:p>
        </w:tc>
      </w:tr>
      <w:tr w:rsidR="00C75AAB" w:rsidRPr="00836A49" w14:paraId="6E9AF44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CD47230" w14:textId="42D3F90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D2D5177"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иметь следующую сертификацию:</w:t>
            </w:r>
          </w:p>
        </w:tc>
      </w:tr>
      <w:tr w:rsidR="00C75AAB" w:rsidRPr="00580E1A" w14:paraId="50B15C27"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99A54E2" w14:textId="29B512C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0B73D2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Сертификация ISO/IEC 27001</w:t>
            </w:r>
          </w:p>
        </w:tc>
      </w:tr>
      <w:tr w:rsidR="00C75AAB" w:rsidRPr="00836A49" w14:paraId="27B7AB5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F292859" w14:textId="6AE8F9E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8FDB28E"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используя собственные организационные, технические и технологические средства или привлекая третью сторону, должен обеспечить обработку любой информации Заказчика и его носителей в соответствии с международными стандартами (например, Руководством NIST 800-88 по очистке носителей информации), начиная с установки и заканчивая безопасным уничтожением.</w:t>
            </w:r>
          </w:p>
        </w:tc>
      </w:tr>
      <w:tr w:rsidR="00C75AAB" w:rsidRPr="00836A49" w14:paraId="76F245F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C359D9F" w14:textId="1BC5CBA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FECB541"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Активы исполнителя должны централизованно управляться в соответствии со стандартом ISO/IEC.</w:t>
            </w:r>
          </w:p>
        </w:tc>
      </w:tr>
      <w:tr w:rsidR="00C75AAB" w:rsidRPr="00580E1A" w14:paraId="270113A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7722BC1" w14:textId="28645E7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205790A"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Предоставление услуг</w:t>
            </w:r>
          </w:p>
        </w:tc>
      </w:tr>
      <w:tr w:rsidR="00C75AAB" w:rsidRPr="00580E1A" w14:paraId="5EADD52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5BCF26" w14:textId="2CF88AD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026E1B6" w14:textId="77777777" w:rsidR="00C75AAB" w:rsidRPr="00580E1A" w:rsidRDefault="00C75AAB" w:rsidP="00EA2AB2">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Исполнитель должен:</w:t>
            </w:r>
          </w:p>
        </w:tc>
      </w:tr>
      <w:tr w:rsidR="00C75AAB" w:rsidRPr="00836A49" w14:paraId="47205F4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DD78220" w14:textId="064AA3A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FA7E59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на портале пользовательский интерфейс для непосредственного управления ресурсами без вмешательства поставщика услуг.</w:t>
            </w:r>
          </w:p>
        </w:tc>
      </w:tr>
      <w:tr w:rsidR="00C75AAB" w:rsidRPr="00836A49" w14:paraId="352F9C1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FF4C758" w14:textId="2373EF3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C90418D"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структурированный и стандартизированный способ создания и управления учетными записями (пользовательскими учетными записями/облачными учетными записями/системными учетными записями), а также возможность просмотра, отслеживания и мониторинга всех ресурсов (данных, сервисов, инфраструктуры) и их потребления.</w:t>
            </w:r>
          </w:p>
        </w:tc>
      </w:tr>
      <w:tr w:rsidR="00C75AAB" w:rsidRPr="00836A49" w14:paraId="56309EF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E84A87F" w14:textId="6FE7CE8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241178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пользователям возможность создавать новых пользователей и предоставлять им доступ к ресурсам. Эта возможность также должна быть доступна через пользовательский интерфейс.</w:t>
            </w:r>
          </w:p>
        </w:tc>
      </w:tr>
      <w:tr w:rsidR="00C75AAB" w:rsidRPr="00836A49" w14:paraId="4302BA5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24E318F" w14:textId="4C5B6D4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CD002A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Обеспечьте неограниченный доступ к пользовательскому интерфейсу с уровнем доступности 99,9% (что эквивалентно примерно 8 часам и 45 минутам простоя в год).</w:t>
            </w:r>
          </w:p>
        </w:tc>
      </w:tr>
      <w:tr w:rsidR="00C75AAB" w:rsidRPr="00836A49" w14:paraId="18C6F65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AB3E7EF" w14:textId="2C4DC06C"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2D5A27A"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клиенту полный контроль над его политикой безопасности, включая определение конфиденциальности, целостности и доступности данных и систем.</w:t>
            </w:r>
          </w:p>
        </w:tc>
      </w:tr>
      <w:tr w:rsidR="00C75AAB" w:rsidRPr="00836A49" w14:paraId="079AC097"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3E44CA8" w14:textId="531798B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85D8A99"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возможность определять, применять и управлять политиками доступа пользователей.</w:t>
            </w:r>
          </w:p>
        </w:tc>
      </w:tr>
      <w:tr w:rsidR="00C75AAB" w:rsidRPr="00836A49" w14:paraId="711D6C3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DB0C63" w14:textId="1E1F653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C772043"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Надежно защитить индивидуальные </w:t>
            </w:r>
            <w:r w:rsidRPr="00580E1A">
              <w:rPr>
                <w:rFonts w:ascii="Cambria Math" w:eastAsia="Times New Roman" w:hAnsi="Cambria Math" w:cs="Cambria Math"/>
                <w:noProof/>
                <w:color w:val="000000"/>
                <w:sz w:val="16"/>
                <w:szCs w:val="16"/>
                <w:lang w:val="hy-AM"/>
              </w:rPr>
              <w:t>учетные записи пользователей, предоставив им соответствующие права доступа.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индивидуальный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счета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группы</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определить</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 xml:space="preserve">возможность </w:t>
            </w:r>
            <w:r w:rsidRPr="00580E1A">
              <w:rPr>
                <w:rFonts w:ascii="GHEA Grapalat" w:eastAsia="Times New Roman" w:hAnsi="GHEA Grapalat" w:cs="Tahoma"/>
                <w:noProof/>
                <w:color w:val="000000"/>
                <w:sz w:val="16"/>
                <w:szCs w:val="16"/>
                <w:lang w:val="hy-AM"/>
              </w:rPr>
              <w:t>,</w:t>
            </w:r>
          </w:p>
        </w:tc>
      </w:tr>
      <w:tr w:rsidR="00C75AAB" w:rsidRPr="00836A49" w14:paraId="15903F5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0CCD3C5" w14:textId="080F405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CE4EE22"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соответствии с разделом контроля доступа, описанным в стандартах ISO 27001 и ISO 27002, следует свести к минимуму ручной доступ персонала к вычислительным узлам (вычислительным компьютерам, серверам хранения данных). Большинство операций по управлению вычислительными узлами следует выполнять с помощью автоматизированных скриптов. Ручные и автоматизированные операции должны регистрироваться и поддерживаться в актуальном состоянии.</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журналах как минимум 90 дней,</w:t>
            </w:r>
          </w:p>
        </w:tc>
      </w:tr>
      <w:tr w:rsidR="00C75AAB" w:rsidRPr="00836A49" w14:paraId="3A51CE0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9DB57F4" w14:textId="6CD8DC4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ECA19EF"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Услуги, предоставляемые компанией Defender, включая фейерверки,</w:t>
            </w:r>
          </w:p>
        </w:tc>
      </w:tr>
      <w:tr w:rsidR="00C75AAB" w:rsidRPr="00836A49" w14:paraId="41DCF0E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5A9599" w14:textId="4A2D75E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129F65D"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Клиенту возможность управления определенными службами межсетевого экрана, такими как возможность применения фильтрации по географическому IP-адресу, настраиваемая пользователем служба VPN и другие функции (по запросу Клиента).</w:t>
            </w:r>
          </w:p>
        </w:tc>
      </w:tr>
      <w:tr w:rsidR="00C75AAB" w:rsidRPr="00836A49" w14:paraId="296F19E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4139534" w14:textId="4FF244B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E4FE0C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полный набор инструментов управления сетевым трафиком на уровнях OSI 3-7, по всему пути передачи данных клиента.</w:t>
            </w:r>
          </w:p>
        </w:tc>
      </w:tr>
      <w:tr w:rsidR="00C75AAB" w:rsidRPr="00836A49" w14:paraId="5DB2AD9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422E3B" w14:textId="0B54DF4C"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3F44973"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меры по противодействию внешним атакам в соответствии с требованиями OWASP Top 10 (последняя версия).</w:t>
            </w:r>
          </w:p>
        </w:tc>
      </w:tr>
      <w:tr w:rsidR="00C75AAB" w:rsidRPr="00836A49" w14:paraId="4E1AF3F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AB9B05A" w14:textId="11EC1BF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0AF3F44"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средства противодействия DDoS-атакам.</w:t>
            </w:r>
          </w:p>
        </w:tc>
      </w:tr>
      <w:tr w:rsidR="00C75AAB" w:rsidRPr="00836A49" w14:paraId="4F7C68D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B0EF40B" w14:textId="3873B89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7B5409D"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Обеспечьте возможности шифрования данных в хранилищах данных и базах данных.</w:t>
            </w:r>
          </w:p>
        </w:tc>
      </w:tr>
      <w:tr w:rsidR="00C75AAB" w:rsidRPr="00836A49" w14:paraId="36F1086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2CE63C8" w14:textId="614CCDD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2D6D68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услугу управления ключами шифрования, которая позволит Заказчику добавлять, создавать, отслеживать и удалять собственные ключи шифрования в системе управления ключами Подрядчика.</w:t>
            </w:r>
          </w:p>
        </w:tc>
      </w:tr>
      <w:tr w:rsidR="00C75AAB" w:rsidRPr="00836A49" w14:paraId="170604A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7DB5D82" w14:textId="7EDB40C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59F3020"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возможность получать информацию об использовании ключей доступа, заменять старые ключи и удалять неактивные ключи.</w:t>
            </w:r>
          </w:p>
        </w:tc>
      </w:tr>
      <w:tr w:rsidR="00C75AAB" w:rsidRPr="00836A49" w14:paraId="6C5F718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CEE64DF" w14:textId="0651D0E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0A09ACD"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Обеспечьте долговременную защиту ключей шифрования, предотвращая их потерю или несанкционированное изменение в случае аппаратных сбоев, программных ошибок, сбоев в работе центров обработки данных или других нарушений.</w:t>
            </w:r>
          </w:p>
        </w:tc>
      </w:tr>
      <w:tr w:rsidR="00C75AAB" w:rsidRPr="00580E1A" w14:paraId="25898E2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924332" w14:textId="660AD59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A28AD35"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гибкие возможности управления ключами шифрования, позволяющие Клиенту выбирать, будет ли Исполнитель управлять ключами шифрования или Клиент возьмет на себя полный контроль.</w:t>
            </w:r>
          </w:p>
        </w:tc>
      </w:tr>
      <w:tr w:rsidR="00C75AAB" w:rsidRPr="00836A49" w14:paraId="338064A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91EC449" w14:textId="08765DB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C5CE9C1"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Клиент обязан обеспечить полный контроль над данными, а также их хранение в географических местах (адресах), предварительно согласованных с Клиентом.</w:t>
            </w:r>
          </w:p>
        </w:tc>
      </w:tr>
      <w:tr w:rsidR="00C75AAB" w:rsidRPr="00580E1A" w14:paraId="2D4FA15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FA26F2D" w14:textId="18106EE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58FEBA2"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Предоставляем реальные статические IP-адреса/подсети по запросу.</w:t>
            </w:r>
          </w:p>
        </w:tc>
      </w:tr>
      <w:tr w:rsidR="00C75AAB" w:rsidRPr="00836A49" w14:paraId="2838AD1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2ED20E7" w14:textId="0B3D33F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E1434C1"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Разрешите клиенту использовать собственные IP-адреса через динамические протоколы маршрутизации (BGP, EIGRP, OSPF и т. д.).</w:t>
            </w:r>
          </w:p>
        </w:tc>
      </w:tr>
      <w:tr w:rsidR="00C75AAB" w:rsidRPr="00836A49" w14:paraId="72B055E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15581E2" w14:textId="36D75C2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86480DC"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Разрабатывать и управлять политиками и графиками резервного копирования по мере необходимости.</w:t>
            </w:r>
          </w:p>
        </w:tc>
      </w:tr>
      <w:tr w:rsidR="00C75AAB" w:rsidRPr="00836A49" w14:paraId="10A0478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1DB9065" w14:textId="5BE7431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F3F760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механизм для просмотра и мониторинга платежей за использование ресурсов в режиме реального времени посредством отчетов и визуализаций. Поставщик также должен предоставлять информацию об объеме использования ресурсов и платежах за данный месяц (в согласованные сроки) как в подробном, так и в сводном виде.</w:t>
            </w:r>
          </w:p>
        </w:tc>
      </w:tr>
      <w:tr w:rsidR="00C75AAB" w:rsidRPr="00836A49" w14:paraId="7B2AE46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E412F3" w14:textId="2D3743C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BB7F47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механизм для сопоставления объемов используемых ресурсов и структуры расходов, а также для прогнозирования будущих затрат.</w:t>
            </w:r>
          </w:p>
        </w:tc>
      </w:tr>
      <w:tr w:rsidR="00C75AAB" w:rsidRPr="00836A49" w14:paraId="1D12741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8A3052" w14:textId="137B204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B6C840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гибкий набор инструментов для установки ежемесячных, квартальных и пользовательских или групповых пороговых значений потребления ресурсов и отправки уведомлений при их превышении, например, по электронной почте или через пользовательский интерфейс. Набор инструментов должен предоставлять функциональность для установки предпочтительных пороговых значений и их легкого изменения. Пороговые значения должны быть либо пропорциональными (% от общего объема), либо иметь явные значения (значение).</w:t>
            </w:r>
          </w:p>
        </w:tc>
      </w:tr>
      <w:tr w:rsidR="00C75AAB" w:rsidRPr="00836A49" w14:paraId="5D4F9F6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7FB4A06" w14:textId="71F33B9C"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E53BB92"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Предоставляйте информацию об эффективности предоставляемых услуг на основе сравнительного анализа с требованиями, изложенными в данном приложении, посредством отчетов и визуализаций.</w:t>
            </w:r>
          </w:p>
        </w:tc>
      </w:tr>
      <w:tr w:rsidR="00C75AAB" w:rsidRPr="00836A49" w14:paraId="282A789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2A28084" w14:textId="324ABF7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F2922D7"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Требования для миграции в среду Performer</w:t>
            </w:r>
          </w:p>
        </w:tc>
      </w:tr>
      <w:tr w:rsidR="00C75AAB" w:rsidRPr="00836A49" w14:paraId="412D599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61BEBC" w14:textId="6854632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0DEDF67"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должен предоставить набор инструментов для миграции сервисов из локальной среды Заказчика или среды другого поставщика, который включает серверы, базы данных, приложения и другие сервисы, необходимые Заказчику.</w:t>
            </w:r>
          </w:p>
        </w:tc>
      </w:tr>
      <w:tr w:rsidR="00C75AAB" w:rsidRPr="00836A49" w14:paraId="71E877F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3D30905" w14:textId="60EB171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20DAE67"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Провайдер не ограничивает типы мигрируемых систем. </w:t>
            </w:r>
            <w:r w:rsidRPr="00580E1A">
              <w:rPr>
                <w:rFonts w:ascii="GHEA Grapalat" w:eastAsia="Times New Roman" w:hAnsi="GHEA Grapalat" w:cs="GHEA Grapalat"/>
                <w:noProof/>
                <w:color w:val="000000"/>
                <w:sz w:val="16"/>
                <w:szCs w:val="16"/>
                <w:lang w:val="hy-AM"/>
              </w:rPr>
              <w:t xml:space="preserve">Миграция </w:t>
            </w:r>
            <w:r w:rsidRPr="00580E1A">
              <w:rPr>
                <w:rFonts w:ascii="GHEA Grapalat" w:eastAsia="Times New Roman" w:hAnsi="GHEA Grapalat" w:cs="Tahoma"/>
                <w:noProof/>
                <w:color w:val="000000"/>
                <w:sz w:val="16"/>
                <w:szCs w:val="16"/>
                <w:lang w:val="hy-AM"/>
              </w:rPr>
              <w:t xml:space="preserve">различных платформ виртуализации (например, </w:t>
            </w:r>
            <w:r w:rsidRPr="00580E1A">
              <w:rPr>
                <w:rFonts w:ascii="GHEA Grapalat" w:eastAsia="Times New Roman" w:hAnsi="GHEA Grapalat" w:cs="GHEA Grapalat"/>
                <w:noProof/>
                <w:color w:val="000000"/>
                <w:sz w:val="16"/>
                <w:szCs w:val="16"/>
                <w:lang w:val="hy-AM"/>
              </w:rPr>
              <w:t xml:space="preserve">VMware </w:t>
            </w:r>
            <w:r w:rsidRPr="00580E1A">
              <w:rPr>
                <w:rFonts w:ascii="Cambria Math" w:eastAsia="Times New Roman" w:hAnsi="Cambria Math" w:cs="Cambria Math"/>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HyperV и т. д.) </w:t>
            </w:r>
            <w:r w:rsidRPr="00580E1A">
              <w:rPr>
                <w:rFonts w:ascii="GHEA Grapalat" w:eastAsia="Times New Roman" w:hAnsi="GHEA Grapalat" w:cs="GHEA Grapalat"/>
                <w:noProof/>
                <w:color w:val="000000"/>
                <w:sz w:val="16"/>
                <w:szCs w:val="16"/>
                <w:lang w:val="hy-AM"/>
              </w:rPr>
              <w:t>требовать</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доступность</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в случае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Клиент</w:t>
            </w:r>
            <w:r w:rsidRPr="00580E1A">
              <w:rPr>
                <w:rFonts w:ascii="GHEA Grapalat" w:eastAsia="Times New Roman" w:hAnsi="GHEA Grapalat" w:cs="Tahoma"/>
                <w:noProof/>
                <w:color w:val="000000"/>
                <w:sz w:val="16"/>
                <w:szCs w:val="16"/>
                <w:lang w:val="hy-AM"/>
              </w:rPr>
              <w:t xml:space="preserve"> </w:t>
            </w:r>
            <w:r w:rsidRPr="00580E1A">
              <w:rPr>
                <w:rFonts w:eastAsia="Times New Roman" w:cs="Calibri"/>
                <w:noProof/>
                <w:color w:val="000000"/>
                <w:sz w:val="16"/>
                <w:szCs w:val="16"/>
                <w:lang w:val="hy-AM"/>
              </w:rPr>
              <w:t> </w:t>
            </w:r>
            <w:r w:rsidRPr="00580E1A">
              <w:rPr>
                <w:rFonts w:ascii="GHEA Grapalat" w:eastAsia="Times New Roman" w:hAnsi="GHEA Grapalat" w:cs="GHEA Grapalat"/>
                <w:noProof/>
                <w:color w:val="000000"/>
                <w:sz w:val="16"/>
                <w:szCs w:val="16"/>
                <w:lang w:val="hy-AM"/>
              </w:rPr>
              <w:t>заранее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информирует</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является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Исполнительскому коллективу</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электронный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почта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через:</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отмечая</w:t>
            </w:r>
            <w:r w:rsidRPr="00580E1A">
              <w:rPr>
                <w:rFonts w:ascii="GHEA Grapalat" w:eastAsia="Times New Roman" w:hAnsi="GHEA Grapalat" w:cs="Tahoma"/>
                <w:noProof/>
                <w:color w:val="000000"/>
                <w:sz w:val="16"/>
                <w:szCs w:val="16"/>
                <w:lang w:val="hy-AM"/>
              </w:rPr>
              <w:t xml:space="preserve"> </w:t>
            </w:r>
            <w:r w:rsidRPr="00580E1A">
              <w:rPr>
                <w:rFonts w:eastAsia="Times New Roman" w:cs="Calibri"/>
                <w:noProof/>
                <w:color w:val="000000"/>
                <w:sz w:val="16"/>
                <w:szCs w:val="16"/>
                <w:lang w:val="hy-AM"/>
              </w:rPr>
              <w:t> </w:t>
            </w:r>
            <w:r w:rsidRPr="00580E1A">
              <w:rPr>
                <w:rFonts w:ascii="GHEA Grapalat" w:eastAsia="Times New Roman" w:hAnsi="GHEA Grapalat" w:cs="GHEA Grapalat"/>
                <w:noProof/>
                <w:color w:val="000000"/>
                <w:sz w:val="16"/>
                <w:szCs w:val="16"/>
                <w:lang w:val="hy-AM"/>
              </w:rPr>
              <w:t>миграция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предмет</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система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имя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другой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необходимый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информация.</w:t>
            </w:r>
          </w:p>
        </w:tc>
      </w:tr>
      <w:tr w:rsidR="00C75AAB" w:rsidRPr="00836A49" w14:paraId="6EA1C42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E500531" w14:textId="5464D8B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EE41260"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крупномасштабной миграции Исполнитель должен предоставить возможности автоматизации миграции, обеспечивающие выполнение повторяемых и согласованных операций миграции.</w:t>
            </w:r>
          </w:p>
        </w:tc>
      </w:tr>
      <w:tr w:rsidR="00C75AAB" w:rsidRPr="00836A49" w14:paraId="4F476E4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EF708C" w14:textId="2DA9BC8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2BD9D46"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 учетом официальной документации по совместимости исходных/целевых платформ и инструментов миграции, Исполнитель должен предоставить инструменты для проверки точности, полноты и совместимости данных после миграции.</w:t>
            </w:r>
          </w:p>
        </w:tc>
      </w:tr>
      <w:tr w:rsidR="00C75AAB" w:rsidRPr="00836A49" w14:paraId="23659AD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25E908F" w14:textId="3ACC9EE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0DC6D9C"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необходимости миграции устаревших систем по требованию Заказчика, с учетом официальных документов о совместимости исходной и целевой платформ, а также инструментов миграции, Исполнитель обязуется предоставить консультации и предложить соответствующие решения, обеспечивающие работоспособность и совместимость устаревших систем в среде Исполнительа.</w:t>
            </w:r>
          </w:p>
        </w:tc>
      </w:tr>
      <w:tr w:rsidR="00C75AAB" w:rsidRPr="00836A49" w14:paraId="05D7AB9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F31308" w14:textId="240B9E5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72DDF2E"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должен обеспечить возможность масштабирования ресурсов до 200% в соответствии с требованиями Заказчика для обработки рабочей нагрузки во время масштабной миграции (сроки дополнительно согласовываются с Поставщиком).</w:t>
            </w:r>
          </w:p>
        </w:tc>
      </w:tr>
      <w:tr w:rsidR="00C75AAB" w:rsidRPr="00836A49" w14:paraId="1DD337C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DD65DA" w14:textId="00D0099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19936A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Подрядчик обязан предоставлять услуги по поддержке мигрантов, включая профессиональную </w:t>
            </w:r>
            <w:r w:rsidRPr="00580E1A">
              <w:rPr>
                <w:rFonts w:ascii="Cambria Math" w:eastAsia="Times New Roman" w:hAnsi="Cambria Math" w:cs="Cambria Math"/>
                <w:noProof/>
                <w:color w:val="000000"/>
                <w:sz w:val="16"/>
                <w:szCs w:val="16"/>
                <w:lang w:val="hy-AM"/>
              </w:rPr>
              <w:t>ориентацию.</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консультация: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бесплатно</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 xml:space="preserve">на основе </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как</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также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 необходимости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в случае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технический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помощь</w:t>
            </w:r>
          </w:p>
        </w:tc>
      </w:tr>
      <w:tr w:rsidR="00C75AAB" w:rsidRPr="00836A49" w14:paraId="1778099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10B313" w14:textId="5707901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AB2C68E"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ходе плановой миграции базы данных Подрядчик должен обеспечить уровень доступности предоставляемых им услуг на уровне 99,9% (что эквивалентно примерно 8 часам и 45 минутам недоступности в год).</w:t>
            </w:r>
          </w:p>
        </w:tc>
      </w:tr>
      <w:tr w:rsidR="00C75AAB" w:rsidRPr="00836A49" w14:paraId="692940F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14645B" w14:textId="26F5703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05ADEF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предоставить централизованный сервис, который позволит Клиенту отслеживать состояние и производительность миграции серверов и приложений в режиме реального времени (например, количество ошибок, исправлений и т. д.).</w:t>
            </w:r>
          </w:p>
        </w:tc>
      </w:tr>
      <w:tr w:rsidR="00C75AAB" w:rsidRPr="00836A49" w14:paraId="53F6481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AF02D9" w14:textId="3215067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B0D2FF9"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Разработчик должен предоставить набор инструментов для сопоставления статуса миграции, соответствующих метрик и истории миграций.</w:t>
            </w:r>
          </w:p>
        </w:tc>
      </w:tr>
      <w:tr w:rsidR="00C75AAB" w:rsidRPr="00836A49" w14:paraId="4A70EB4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A384BA9" w14:textId="64CFB99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CBB59CD"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Требования к плану выхода из среды исполнителя.</w:t>
            </w:r>
          </w:p>
        </w:tc>
      </w:tr>
      <w:tr w:rsidR="00C75AAB" w:rsidRPr="00836A49" w14:paraId="14D4DAE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8FF12E1" w14:textId="49578C6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C8426E5"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обязан предоставить набор инструментов для миграции, план выхода и услуги из своей среды в локальную среду Клиента или среду другого поставщика, без привязки к конкретному поставщику в своей среде.</w:t>
            </w:r>
          </w:p>
        </w:tc>
      </w:tr>
      <w:tr w:rsidR="00C75AAB" w:rsidRPr="00836A49" w14:paraId="14A6673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DEED91" w14:textId="6A073A4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74CB41C"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обеспечить прозрачную и стандартизированную процедуру миграции данных, гарантируя ясность используемых инструментов, API и процессов.</w:t>
            </w:r>
          </w:p>
        </w:tc>
      </w:tr>
      <w:tr w:rsidR="00C75AAB" w:rsidRPr="00836A49" w14:paraId="39881BF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D3A3E4" w14:textId="7B84796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8435106"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обязуется предоставить индивидуальные услуги по поддержке миграции, включая техническую и консультационную поддержку, с учетом конкретных потребностей Заказчика в миграции данных.</w:t>
            </w:r>
          </w:p>
        </w:tc>
      </w:tr>
      <w:tr w:rsidR="00C75AAB" w:rsidRPr="00836A49" w14:paraId="4029967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5A487FA" w14:textId="51231658"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40147B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обеспечить бесперебойную миграцию данных.</w:t>
            </w:r>
          </w:p>
        </w:tc>
      </w:tr>
      <w:tr w:rsidR="00C75AAB" w:rsidRPr="00836A49" w14:paraId="2FD15A8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67E42A7" w14:textId="78BC675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4CFB7F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перевода на локальную среду Заказчика или другого поставщика услуг, Исполнитель не должен подавать запросы на дополнительные платежи, помимо тех, которые предусмотрены в положениях договора или иных ограничениях.</w:t>
            </w:r>
          </w:p>
        </w:tc>
      </w:tr>
      <w:tr w:rsidR="00C75AAB" w:rsidRPr="00836A49" w14:paraId="008C2BB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D8A675A" w14:textId="54A2621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1ABA2A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обеспечить экспорт данных в соответствии с форматами и протоколами, указанными Заказчиком.</w:t>
            </w:r>
          </w:p>
        </w:tc>
      </w:tr>
      <w:tr w:rsidR="00C75AAB" w:rsidRPr="00836A49" w14:paraId="4B30DE0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C763B7D" w14:textId="2A57F17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ED4F7BC"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предоставить централизованный сервис, с помощью которого Клиент сможет в режиме реального времени отслеживать состояние миграции и производительность своих серверов и приложений (например, количество ошибок, исправлений и т. д.).</w:t>
            </w:r>
          </w:p>
        </w:tc>
      </w:tr>
      <w:tr w:rsidR="00C75AAB" w:rsidRPr="00836A49" w14:paraId="15B1BE4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CC24BA5" w14:textId="7FCE22E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4DCCD03"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После завершения миграции Исполнитель должен обеспечить безопасное удаление всех данных Заказчика и, при необходимости, предоставить подтверждающие документы (например, сертификат об уничтожении).</w:t>
            </w:r>
          </w:p>
        </w:tc>
      </w:tr>
      <w:tr w:rsidR="00C75AAB" w:rsidRPr="00836A49" w14:paraId="200A149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EDDDA53" w14:textId="2DC22F4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00D79E6"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Планы обеспечения непрерывности бизнеса, восстановления после катастроф и восстановления после них</w:t>
            </w:r>
          </w:p>
        </w:tc>
      </w:tr>
      <w:tr w:rsidR="00C75AAB" w:rsidRPr="00836A49" w14:paraId="2F6D553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C3D85E" w14:textId="4E745E7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D505F86"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обязан иметь план обеспечения непрерывности бизнеса и восстановления после стихийных бедствий (далее именуемый «План»).</w:t>
            </w:r>
          </w:p>
        </w:tc>
      </w:tr>
      <w:tr w:rsidR="00C75AAB" w:rsidRPr="00836A49" w14:paraId="31F0EE8E"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06A3DE0" w14:textId="19C8D0F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6D484A1"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располагать набором инструментов для реагирования на стихийные бедствия и смягчения их последствий.</w:t>
            </w:r>
          </w:p>
        </w:tc>
      </w:tr>
      <w:tr w:rsidR="00C75AAB" w:rsidRPr="00836A49" w14:paraId="733473D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2FC7DCE" w14:textId="7C0A80D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B72EE80"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обязан, по меньшей мере, раз в год, внедрять план обеспечения непрерывности бизнеса и восстановления после стихийных бедствий, представляя Заказчику сводный отчет о результатах реализации плана.</w:t>
            </w:r>
          </w:p>
        </w:tc>
      </w:tr>
      <w:tr w:rsidR="00C75AAB" w:rsidRPr="00836A49" w14:paraId="3F54AB37"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E4D4A63" w14:textId="6B83330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62B89DD" w14:textId="77777777" w:rsidR="00C75AAB" w:rsidRPr="00580E1A" w:rsidRDefault="00C75AAB" w:rsidP="00EA2AB2">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План должен включать процедуру реагирования на пандемию. Стратегия смягчения потенциальных последствий может включать наличие резервных групп в разных географических местах для передачи ключевых процессов группам за пределами региона. Список удаленных сотрудников предоставляется заранее и утверждается Заказчиком.</w:t>
            </w:r>
          </w:p>
        </w:tc>
      </w:tr>
      <w:tr w:rsidR="00C75AAB" w:rsidRPr="00580E1A" w14:paraId="13B70CC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E394535" w14:textId="58EE1CB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620CF21"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Дополнительные требования</w:t>
            </w:r>
          </w:p>
        </w:tc>
      </w:tr>
      <w:tr w:rsidR="00C75AAB" w:rsidRPr="00836A49" w14:paraId="0E041B89" w14:textId="77777777" w:rsidTr="00D47506">
        <w:trPr>
          <w:trHeight w:val="629"/>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7184A1" w14:textId="1CD2ACA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DFA14FD" w14:textId="77777777" w:rsidR="00C75AAB" w:rsidRPr="00580E1A" w:rsidRDefault="00C75AAB" w:rsidP="00EA2AB2">
            <w:pPr>
              <w:suppressAutoHyphens w:val="0"/>
              <w:spacing w:after="0" w:line="240" w:lineRule="auto"/>
              <w:jc w:val="both"/>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Оборудование, обеспечивающее все вычислительные, информационные и сетевые услуги, должно физически располагаться на территории Республики Армения в течение всего периода предоставления услуг.</w:t>
            </w:r>
          </w:p>
        </w:tc>
      </w:tr>
      <w:tr w:rsidR="00C75AAB" w:rsidRPr="00836A49" w14:paraId="0C4217E2" w14:textId="77777777" w:rsidTr="00D47506">
        <w:trPr>
          <w:trHeight w:val="53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A10047" w14:textId="5150093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19495C3" w14:textId="77777777" w:rsidR="00C75AAB" w:rsidRPr="00580E1A" w:rsidRDefault="00C75AAB" w:rsidP="00EA2AB2">
            <w:pPr>
              <w:suppressAutoHyphens w:val="0"/>
              <w:spacing w:after="0" w:line="240" w:lineRule="auto"/>
              <w:jc w:val="both"/>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необходимости проведения плановых технических работ, дата и временные рамки выполнения работ должны быть согласованы с заказчиком заранее, не позднее чем за пять рабочих дней.</w:t>
            </w:r>
          </w:p>
        </w:tc>
      </w:tr>
      <w:tr w:rsidR="00C75AAB" w:rsidRPr="00836A49" w14:paraId="44A9F2C6" w14:textId="77777777" w:rsidTr="00D47506">
        <w:trPr>
          <w:trHeight w:val="341"/>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E9AFBDC" w14:textId="6F91D11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ABD210D" w14:textId="77777777" w:rsidR="00C75AAB" w:rsidRPr="00580E1A" w:rsidRDefault="00C75AAB" w:rsidP="00EA2AB2">
            <w:pPr>
              <w:suppressAutoHyphens w:val="0"/>
              <w:spacing w:after="0" w:line="240" w:lineRule="auto"/>
              <w:jc w:val="both"/>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Доступность услуг должна составлять не менее 99,9% в год.</w:t>
            </w:r>
          </w:p>
        </w:tc>
      </w:tr>
      <w:tr w:rsidR="00C75AAB" w:rsidRPr="00836A49" w14:paraId="38E164D3" w14:textId="77777777" w:rsidTr="00D47506">
        <w:trPr>
          <w:trHeight w:val="701"/>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D363EE" w14:textId="013E108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6AD7EAC" w14:textId="77777777" w:rsidR="00C75AAB" w:rsidRPr="00580E1A" w:rsidRDefault="00C75AAB" w:rsidP="00EA2AB2">
            <w:pPr>
              <w:suppressAutoHyphens w:val="0"/>
              <w:spacing w:after="0" w:line="240" w:lineRule="auto"/>
              <w:jc w:val="both"/>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соответствии со всеми требованиями, касающимися соответствия международным стандартам для TMC, на этапе исполнения контракта необходимо представить документ (сертификат), подтверждающий выполнение соответствующего требования или наличие эквивалентного решения, выданный регулирующим органом или признанной на международном уровне организацией в соответствующей области.</w:t>
            </w:r>
          </w:p>
        </w:tc>
      </w:tr>
    </w:tbl>
    <w:p w14:paraId="0B6690BC" w14:textId="77777777" w:rsidR="00C75AAB" w:rsidRPr="00580E1A" w:rsidRDefault="00C75AAB" w:rsidP="00D9174A">
      <w:pPr>
        <w:spacing w:after="120"/>
        <w:ind w:hanging="90"/>
        <w:jc w:val="center"/>
        <w:rPr>
          <w:rFonts w:ascii="GHEA Grapalat" w:hAnsi="GHEA Grapalat" w:cs="Tahoma"/>
          <w:b/>
          <w:bCs/>
          <w:noProof/>
          <w:sz w:val="20"/>
          <w:szCs w:val="20"/>
          <w:shd w:val="clear" w:color="auto" w:fill="FFFFFF"/>
          <w:lang w:val="hy-AM"/>
        </w:rPr>
      </w:pPr>
    </w:p>
    <w:p w14:paraId="4EF651D6" w14:textId="5ABCE730" w:rsidR="001150FB" w:rsidRDefault="001150FB">
      <w:pPr>
        <w:spacing w:after="0" w:line="240" w:lineRule="auto"/>
        <w:ind w:left="4320"/>
        <w:jc w:val="right"/>
        <w:rPr>
          <w:rFonts w:ascii="GHEA Grapalat" w:hAnsi="GHEA Grapalat"/>
          <w:b/>
          <w:noProof/>
          <w:sz w:val="16"/>
          <w:szCs w:val="16"/>
          <w:lang w:val="hy-AM"/>
        </w:rPr>
      </w:pPr>
    </w:p>
    <w:p w14:paraId="1BFE08B6" w14:textId="7BA0F3A6" w:rsidR="002E1945" w:rsidRDefault="002E1945">
      <w:pPr>
        <w:spacing w:after="0" w:line="240" w:lineRule="auto"/>
        <w:ind w:left="4320"/>
        <w:jc w:val="right"/>
        <w:rPr>
          <w:rFonts w:ascii="GHEA Grapalat" w:hAnsi="GHEA Grapalat"/>
          <w:b/>
          <w:noProof/>
          <w:sz w:val="16"/>
          <w:szCs w:val="16"/>
          <w:lang w:val="hy-AM"/>
        </w:rPr>
      </w:pPr>
    </w:p>
    <w:p w14:paraId="68B016B9" w14:textId="466494F1" w:rsidR="002E1945" w:rsidRDefault="002E1945">
      <w:pPr>
        <w:spacing w:after="0" w:line="240" w:lineRule="auto"/>
        <w:ind w:left="4320"/>
        <w:jc w:val="right"/>
        <w:rPr>
          <w:rFonts w:ascii="GHEA Grapalat" w:hAnsi="GHEA Grapalat"/>
          <w:b/>
          <w:noProof/>
          <w:sz w:val="16"/>
          <w:szCs w:val="16"/>
          <w:lang w:val="hy-AM"/>
        </w:rPr>
      </w:pPr>
    </w:p>
    <w:p w14:paraId="1BB2C44F" w14:textId="3421CD9C" w:rsidR="002E1945" w:rsidRDefault="002E1945">
      <w:pPr>
        <w:spacing w:after="0" w:line="240" w:lineRule="auto"/>
        <w:ind w:left="4320"/>
        <w:jc w:val="right"/>
        <w:rPr>
          <w:rFonts w:ascii="GHEA Grapalat" w:hAnsi="GHEA Grapalat"/>
          <w:b/>
          <w:noProof/>
          <w:sz w:val="16"/>
          <w:szCs w:val="16"/>
          <w:lang w:val="hy-AM"/>
        </w:rPr>
      </w:pPr>
    </w:p>
    <w:p w14:paraId="0FD9BB62" w14:textId="2EF64CAF" w:rsidR="002E1945" w:rsidRDefault="002E1945">
      <w:pPr>
        <w:spacing w:after="0" w:line="240" w:lineRule="auto"/>
        <w:ind w:left="4320"/>
        <w:jc w:val="right"/>
        <w:rPr>
          <w:rFonts w:ascii="GHEA Grapalat" w:hAnsi="GHEA Grapalat"/>
          <w:b/>
          <w:noProof/>
          <w:sz w:val="16"/>
          <w:szCs w:val="16"/>
          <w:lang w:val="hy-AM"/>
        </w:rPr>
      </w:pPr>
    </w:p>
    <w:p w14:paraId="39E8A440" w14:textId="2CF1FA73" w:rsidR="002E1945" w:rsidRDefault="002E1945">
      <w:pPr>
        <w:spacing w:after="0" w:line="240" w:lineRule="auto"/>
        <w:ind w:left="4320"/>
        <w:jc w:val="right"/>
        <w:rPr>
          <w:rFonts w:ascii="GHEA Grapalat" w:hAnsi="GHEA Grapalat"/>
          <w:b/>
          <w:noProof/>
          <w:sz w:val="16"/>
          <w:szCs w:val="16"/>
          <w:lang w:val="hy-AM"/>
        </w:rPr>
      </w:pPr>
    </w:p>
    <w:p w14:paraId="5A21E764" w14:textId="61B6CA75" w:rsidR="002E1945" w:rsidRDefault="002E1945">
      <w:pPr>
        <w:spacing w:after="0" w:line="240" w:lineRule="auto"/>
        <w:ind w:left="4320"/>
        <w:jc w:val="right"/>
        <w:rPr>
          <w:rFonts w:ascii="GHEA Grapalat" w:hAnsi="GHEA Grapalat"/>
          <w:b/>
          <w:noProof/>
          <w:sz w:val="16"/>
          <w:szCs w:val="16"/>
          <w:lang w:val="hy-AM"/>
        </w:rPr>
      </w:pPr>
    </w:p>
    <w:p w14:paraId="3C81D042" w14:textId="5B1F4114" w:rsidR="002E1945" w:rsidRDefault="002E1945">
      <w:pPr>
        <w:spacing w:after="0" w:line="240" w:lineRule="auto"/>
        <w:ind w:left="4320"/>
        <w:jc w:val="right"/>
        <w:rPr>
          <w:rFonts w:ascii="GHEA Grapalat" w:hAnsi="GHEA Grapalat"/>
          <w:b/>
          <w:noProof/>
          <w:sz w:val="16"/>
          <w:szCs w:val="16"/>
          <w:lang w:val="hy-AM"/>
        </w:rPr>
      </w:pPr>
    </w:p>
    <w:p w14:paraId="59107295" w14:textId="6708A18F" w:rsidR="002E1945" w:rsidRDefault="002E1945">
      <w:pPr>
        <w:spacing w:after="0" w:line="240" w:lineRule="auto"/>
        <w:ind w:left="4320"/>
        <w:jc w:val="right"/>
        <w:rPr>
          <w:rFonts w:ascii="GHEA Grapalat" w:hAnsi="GHEA Grapalat"/>
          <w:b/>
          <w:noProof/>
          <w:sz w:val="16"/>
          <w:szCs w:val="16"/>
          <w:lang w:val="hy-AM"/>
        </w:rPr>
      </w:pPr>
    </w:p>
    <w:p w14:paraId="512AC636" w14:textId="7102E898" w:rsidR="002E1945" w:rsidRDefault="002E1945">
      <w:pPr>
        <w:spacing w:after="0" w:line="240" w:lineRule="auto"/>
        <w:ind w:left="4320"/>
        <w:jc w:val="right"/>
        <w:rPr>
          <w:rFonts w:ascii="GHEA Grapalat" w:hAnsi="GHEA Grapalat"/>
          <w:b/>
          <w:noProof/>
          <w:sz w:val="16"/>
          <w:szCs w:val="16"/>
          <w:lang w:val="hy-AM"/>
        </w:rPr>
      </w:pPr>
    </w:p>
    <w:p w14:paraId="17A20D67" w14:textId="3EE8D766" w:rsidR="002E1945" w:rsidRDefault="002E1945">
      <w:pPr>
        <w:spacing w:after="0" w:line="240" w:lineRule="auto"/>
        <w:ind w:left="4320"/>
        <w:jc w:val="right"/>
        <w:rPr>
          <w:rFonts w:ascii="GHEA Grapalat" w:hAnsi="GHEA Grapalat"/>
          <w:b/>
          <w:noProof/>
          <w:sz w:val="16"/>
          <w:szCs w:val="16"/>
          <w:lang w:val="hy-AM"/>
        </w:rPr>
      </w:pPr>
    </w:p>
    <w:p w14:paraId="059C39A0" w14:textId="555B733C" w:rsidR="002E1945" w:rsidRDefault="002E1945">
      <w:pPr>
        <w:spacing w:after="0" w:line="240" w:lineRule="auto"/>
        <w:ind w:left="4320"/>
        <w:jc w:val="right"/>
        <w:rPr>
          <w:rFonts w:ascii="GHEA Grapalat" w:hAnsi="GHEA Grapalat"/>
          <w:b/>
          <w:noProof/>
          <w:sz w:val="16"/>
          <w:szCs w:val="16"/>
          <w:lang w:val="hy-AM"/>
        </w:rPr>
      </w:pPr>
    </w:p>
    <w:p w14:paraId="3060A2E8" w14:textId="06567D85" w:rsidR="002E1945" w:rsidRDefault="002E1945">
      <w:pPr>
        <w:spacing w:after="0" w:line="240" w:lineRule="auto"/>
        <w:ind w:left="4320"/>
        <w:jc w:val="right"/>
        <w:rPr>
          <w:rFonts w:ascii="GHEA Grapalat" w:hAnsi="GHEA Grapalat"/>
          <w:b/>
          <w:noProof/>
          <w:sz w:val="16"/>
          <w:szCs w:val="16"/>
          <w:lang w:val="hy-AM"/>
        </w:rPr>
      </w:pPr>
    </w:p>
    <w:p w14:paraId="3F1A059F" w14:textId="64568857" w:rsidR="002E1945" w:rsidRDefault="002E1945">
      <w:pPr>
        <w:spacing w:after="0" w:line="240" w:lineRule="auto"/>
        <w:ind w:left="4320"/>
        <w:jc w:val="right"/>
        <w:rPr>
          <w:rFonts w:ascii="GHEA Grapalat" w:hAnsi="GHEA Grapalat"/>
          <w:b/>
          <w:noProof/>
          <w:sz w:val="16"/>
          <w:szCs w:val="16"/>
          <w:lang w:val="hy-AM"/>
        </w:rPr>
      </w:pPr>
    </w:p>
    <w:p w14:paraId="66B95ACE" w14:textId="6FDD6B92" w:rsidR="002E1945" w:rsidRDefault="002E1945">
      <w:pPr>
        <w:spacing w:after="0" w:line="240" w:lineRule="auto"/>
        <w:ind w:left="4320"/>
        <w:jc w:val="right"/>
        <w:rPr>
          <w:rFonts w:ascii="GHEA Grapalat" w:hAnsi="GHEA Grapalat"/>
          <w:b/>
          <w:noProof/>
          <w:sz w:val="16"/>
          <w:szCs w:val="16"/>
          <w:lang w:val="hy-AM"/>
        </w:rPr>
      </w:pPr>
    </w:p>
    <w:p w14:paraId="1C74BEF8" w14:textId="45CEFE8B" w:rsidR="002E1945" w:rsidRDefault="002E1945">
      <w:pPr>
        <w:spacing w:after="0" w:line="240" w:lineRule="auto"/>
        <w:ind w:left="4320"/>
        <w:jc w:val="right"/>
        <w:rPr>
          <w:rFonts w:ascii="GHEA Grapalat" w:hAnsi="GHEA Grapalat"/>
          <w:b/>
          <w:noProof/>
          <w:sz w:val="16"/>
          <w:szCs w:val="16"/>
          <w:lang w:val="hy-AM"/>
        </w:rPr>
      </w:pPr>
    </w:p>
    <w:p w14:paraId="3107FB28" w14:textId="1A3AED26" w:rsidR="002E1945" w:rsidRDefault="002E1945">
      <w:pPr>
        <w:spacing w:after="0" w:line="240" w:lineRule="auto"/>
        <w:ind w:left="4320"/>
        <w:jc w:val="right"/>
        <w:rPr>
          <w:rFonts w:ascii="GHEA Grapalat" w:hAnsi="GHEA Grapalat"/>
          <w:b/>
          <w:noProof/>
          <w:sz w:val="16"/>
          <w:szCs w:val="16"/>
          <w:lang w:val="hy-AM"/>
        </w:rPr>
      </w:pPr>
    </w:p>
    <w:p w14:paraId="61A88672" w14:textId="193AB3BC" w:rsidR="002E1945" w:rsidRDefault="002E1945">
      <w:pPr>
        <w:spacing w:after="0" w:line="240" w:lineRule="auto"/>
        <w:ind w:left="4320"/>
        <w:jc w:val="right"/>
        <w:rPr>
          <w:rFonts w:ascii="GHEA Grapalat" w:hAnsi="GHEA Grapalat"/>
          <w:b/>
          <w:noProof/>
          <w:sz w:val="16"/>
          <w:szCs w:val="16"/>
          <w:lang w:val="hy-AM"/>
        </w:rPr>
      </w:pPr>
    </w:p>
    <w:p w14:paraId="7C0DF17C" w14:textId="3DF6191C" w:rsidR="002E1945" w:rsidRDefault="002E1945">
      <w:pPr>
        <w:spacing w:after="0" w:line="240" w:lineRule="auto"/>
        <w:ind w:left="4320"/>
        <w:jc w:val="right"/>
        <w:rPr>
          <w:rFonts w:ascii="GHEA Grapalat" w:hAnsi="GHEA Grapalat"/>
          <w:b/>
          <w:noProof/>
          <w:sz w:val="16"/>
          <w:szCs w:val="16"/>
          <w:lang w:val="hy-AM"/>
        </w:rPr>
      </w:pPr>
    </w:p>
    <w:p w14:paraId="252E12C7" w14:textId="73931A55" w:rsidR="002E1945" w:rsidRDefault="002E1945">
      <w:pPr>
        <w:spacing w:after="0" w:line="240" w:lineRule="auto"/>
        <w:ind w:left="4320"/>
        <w:jc w:val="right"/>
        <w:rPr>
          <w:rFonts w:ascii="GHEA Grapalat" w:hAnsi="GHEA Grapalat"/>
          <w:b/>
          <w:noProof/>
          <w:sz w:val="16"/>
          <w:szCs w:val="16"/>
          <w:lang w:val="hy-AM"/>
        </w:rPr>
      </w:pPr>
    </w:p>
    <w:p w14:paraId="6D661800" w14:textId="00B3B236" w:rsidR="002E1945" w:rsidRDefault="002E1945">
      <w:pPr>
        <w:spacing w:after="0" w:line="240" w:lineRule="auto"/>
        <w:ind w:left="4320"/>
        <w:jc w:val="right"/>
        <w:rPr>
          <w:rFonts w:ascii="GHEA Grapalat" w:hAnsi="GHEA Grapalat"/>
          <w:b/>
          <w:noProof/>
          <w:sz w:val="16"/>
          <w:szCs w:val="16"/>
          <w:lang w:val="hy-AM"/>
        </w:rPr>
      </w:pPr>
    </w:p>
    <w:p w14:paraId="08C87EFD" w14:textId="0EBC5A53" w:rsidR="002E1945" w:rsidRDefault="002E1945">
      <w:pPr>
        <w:spacing w:after="0" w:line="240" w:lineRule="auto"/>
        <w:ind w:left="4320"/>
        <w:jc w:val="right"/>
        <w:rPr>
          <w:rFonts w:ascii="GHEA Grapalat" w:hAnsi="GHEA Grapalat"/>
          <w:b/>
          <w:noProof/>
          <w:sz w:val="16"/>
          <w:szCs w:val="16"/>
          <w:lang w:val="hy-AM"/>
        </w:rPr>
      </w:pPr>
    </w:p>
    <w:p w14:paraId="6AE1D9C9" w14:textId="756CDBFB" w:rsidR="002E1945" w:rsidRDefault="002E1945">
      <w:pPr>
        <w:spacing w:after="0" w:line="240" w:lineRule="auto"/>
        <w:ind w:left="4320"/>
        <w:jc w:val="right"/>
        <w:rPr>
          <w:rFonts w:ascii="GHEA Grapalat" w:hAnsi="GHEA Grapalat"/>
          <w:b/>
          <w:noProof/>
          <w:sz w:val="16"/>
          <w:szCs w:val="16"/>
          <w:lang w:val="hy-AM"/>
        </w:rPr>
      </w:pPr>
    </w:p>
    <w:p w14:paraId="6C401A40" w14:textId="723C0301" w:rsidR="002E1945" w:rsidRDefault="002E1945">
      <w:pPr>
        <w:spacing w:after="0" w:line="240" w:lineRule="auto"/>
        <w:ind w:left="4320"/>
        <w:jc w:val="right"/>
        <w:rPr>
          <w:rFonts w:ascii="GHEA Grapalat" w:hAnsi="GHEA Grapalat"/>
          <w:b/>
          <w:noProof/>
          <w:sz w:val="16"/>
          <w:szCs w:val="16"/>
          <w:lang w:val="hy-AM"/>
        </w:rPr>
      </w:pPr>
    </w:p>
    <w:p w14:paraId="034C4403" w14:textId="1FD9EA4E" w:rsidR="002E1945" w:rsidRDefault="002E1945">
      <w:pPr>
        <w:spacing w:after="0" w:line="240" w:lineRule="auto"/>
        <w:ind w:left="4320"/>
        <w:jc w:val="right"/>
        <w:rPr>
          <w:rFonts w:ascii="GHEA Grapalat" w:hAnsi="GHEA Grapalat"/>
          <w:b/>
          <w:noProof/>
          <w:sz w:val="16"/>
          <w:szCs w:val="16"/>
          <w:lang w:val="hy-AM"/>
        </w:rPr>
      </w:pPr>
    </w:p>
    <w:p w14:paraId="05FE6332" w14:textId="0B3029C4" w:rsidR="002E1945" w:rsidRDefault="002E1945">
      <w:pPr>
        <w:spacing w:after="0" w:line="240" w:lineRule="auto"/>
        <w:ind w:left="4320"/>
        <w:jc w:val="right"/>
        <w:rPr>
          <w:rFonts w:ascii="GHEA Grapalat" w:hAnsi="GHEA Grapalat"/>
          <w:b/>
          <w:noProof/>
          <w:sz w:val="16"/>
          <w:szCs w:val="16"/>
          <w:lang w:val="hy-AM"/>
        </w:rPr>
      </w:pPr>
    </w:p>
    <w:p w14:paraId="51BF0B4F" w14:textId="2921BE00" w:rsidR="002E1945" w:rsidRDefault="002E1945">
      <w:pPr>
        <w:spacing w:after="0" w:line="240" w:lineRule="auto"/>
        <w:ind w:left="4320"/>
        <w:jc w:val="right"/>
        <w:rPr>
          <w:rFonts w:ascii="GHEA Grapalat" w:hAnsi="GHEA Grapalat"/>
          <w:b/>
          <w:noProof/>
          <w:sz w:val="16"/>
          <w:szCs w:val="16"/>
          <w:lang w:val="hy-AM"/>
        </w:rPr>
      </w:pPr>
    </w:p>
    <w:p w14:paraId="0E82D9D9" w14:textId="4CEC171F" w:rsidR="002E1945" w:rsidRDefault="002E1945">
      <w:pPr>
        <w:spacing w:after="0" w:line="240" w:lineRule="auto"/>
        <w:ind w:left="4320"/>
        <w:jc w:val="right"/>
        <w:rPr>
          <w:rFonts w:ascii="GHEA Grapalat" w:hAnsi="GHEA Grapalat"/>
          <w:b/>
          <w:noProof/>
          <w:sz w:val="16"/>
          <w:szCs w:val="16"/>
          <w:lang w:val="hy-AM"/>
        </w:rPr>
      </w:pPr>
    </w:p>
    <w:p w14:paraId="183FF06F" w14:textId="67F78293" w:rsidR="002E1945" w:rsidRDefault="002E1945">
      <w:pPr>
        <w:spacing w:after="0" w:line="240" w:lineRule="auto"/>
        <w:ind w:left="4320"/>
        <w:jc w:val="right"/>
        <w:rPr>
          <w:rFonts w:ascii="GHEA Grapalat" w:hAnsi="GHEA Grapalat"/>
          <w:b/>
          <w:noProof/>
          <w:sz w:val="16"/>
          <w:szCs w:val="16"/>
          <w:lang w:val="hy-AM"/>
        </w:rPr>
      </w:pPr>
    </w:p>
    <w:p w14:paraId="1D5940B5" w14:textId="04142A89" w:rsidR="002E1945" w:rsidRDefault="002E1945">
      <w:pPr>
        <w:spacing w:after="0" w:line="240" w:lineRule="auto"/>
        <w:ind w:left="4320"/>
        <w:jc w:val="right"/>
        <w:rPr>
          <w:rFonts w:ascii="GHEA Grapalat" w:hAnsi="GHEA Grapalat"/>
          <w:b/>
          <w:noProof/>
          <w:sz w:val="16"/>
          <w:szCs w:val="16"/>
          <w:lang w:val="hy-AM"/>
        </w:rPr>
      </w:pPr>
    </w:p>
    <w:p w14:paraId="14B087E3" w14:textId="5359D932" w:rsidR="002E1945" w:rsidRDefault="002E1945">
      <w:pPr>
        <w:spacing w:after="0" w:line="240" w:lineRule="auto"/>
        <w:ind w:left="4320"/>
        <w:jc w:val="right"/>
        <w:rPr>
          <w:rFonts w:ascii="GHEA Grapalat" w:hAnsi="GHEA Grapalat"/>
          <w:b/>
          <w:noProof/>
          <w:sz w:val="16"/>
          <w:szCs w:val="16"/>
          <w:lang w:val="hy-AM"/>
        </w:rPr>
      </w:pPr>
    </w:p>
    <w:p w14:paraId="38EE22D0" w14:textId="22BA62A0" w:rsidR="002E1945" w:rsidRDefault="002E1945">
      <w:pPr>
        <w:spacing w:after="0" w:line="240" w:lineRule="auto"/>
        <w:ind w:left="4320"/>
        <w:jc w:val="right"/>
        <w:rPr>
          <w:rFonts w:ascii="GHEA Grapalat" w:hAnsi="GHEA Grapalat"/>
          <w:b/>
          <w:noProof/>
          <w:sz w:val="16"/>
          <w:szCs w:val="16"/>
          <w:lang w:val="hy-AM"/>
        </w:rPr>
      </w:pPr>
    </w:p>
    <w:p w14:paraId="63665E87" w14:textId="6945490B" w:rsidR="002E1945" w:rsidRDefault="002E1945">
      <w:pPr>
        <w:spacing w:after="0" w:line="240" w:lineRule="auto"/>
        <w:ind w:left="4320"/>
        <w:jc w:val="right"/>
        <w:rPr>
          <w:rFonts w:ascii="GHEA Grapalat" w:hAnsi="GHEA Grapalat"/>
          <w:b/>
          <w:noProof/>
          <w:sz w:val="16"/>
          <w:szCs w:val="16"/>
          <w:lang w:val="hy-AM"/>
        </w:rPr>
      </w:pPr>
    </w:p>
    <w:p w14:paraId="22100955" w14:textId="5C42CFA7" w:rsidR="002E1945" w:rsidRDefault="002E1945">
      <w:pPr>
        <w:spacing w:after="0" w:line="240" w:lineRule="auto"/>
        <w:ind w:left="4320"/>
        <w:jc w:val="right"/>
        <w:rPr>
          <w:rFonts w:ascii="GHEA Grapalat" w:hAnsi="GHEA Grapalat"/>
          <w:b/>
          <w:noProof/>
          <w:sz w:val="16"/>
          <w:szCs w:val="16"/>
          <w:lang w:val="hy-AM"/>
        </w:rPr>
      </w:pPr>
    </w:p>
    <w:p w14:paraId="0A252857" w14:textId="4E894FF2" w:rsidR="002E1945" w:rsidRDefault="002E1945">
      <w:pPr>
        <w:spacing w:after="0" w:line="240" w:lineRule="auto"/>
        <w:ind w:left="4320"/>
        <w:jc w:val="right"/>
        <w:rPr>
          <w:rFonts w:ascii="GHEA Grapalat" w:hAnsi="GHEA Grapalat"/>
          <w:b/>
          <w:noProof/>
          <w:sz w:val="16"/>
          <w:szCs w:val="16"/>
          <w:lang w:val="hy-AM"/>
        </w:rPr>
      </w:pPr>
    </w:p>
    <w:p w14:paraId="04CCD58D" w14:textId="41294582" w:rsidR="002E1945" w:rsidRDefault="002E1945">
      <w:pPr>
        <w:spacing w:after="0" w:line="240" w:lineRule="auto"/>
        <w:ind w:left="4320"/>
        <w:jc w:val="right"/>
        <w:rPr>
          <w:rFonts w:ascii="GHEA Grapalat" w:hAnsi="GHEA Grapalat"/>
          <w:b/>
          <w:noProof/>
          <w:sz w:val="16"/>
          <w:szCs w:val="16"/>
          <w:lang w:val="hy-AM"/>
        </w:rPr>
      </w:pPr>
    </w:p>
    <w:p w14:paraId="675C6A69" w14:textId="5F6B2458" w:rsidR="002E1945" w:rsidRDefault="002E1945">
      <w:pPr>
        <w:spacing w:after="0" w:line="240" w:lineRule="auto"/>
        <w:ind w:left="4320"/>
        <w:jc w:val="right"/>
        <w:rPr>
          <w:rFonts w:ascii="GHEA Grapalat" w:hAnsi="GHEA Grapalat"/>
          <w:b/>
          <w:noProof/>
          <w:sz w:val="16"/>
          <w:szCs w:val="16"/>
          <w:lang w:val="hy-AM"/>
        </w:rPr>
      </w:pPr>
    </w:p>
    <w:p w14:paraId="2C5E3AE2" w14:textId="77777777" w:rsidR="002E1945" w:rsidRDefault="002E1945">
      <w:pPr>
        <w:spacing w:after="0" w:line="240" w:lineRule="auto"/>
        <w:ind w:left="4320"/>
        <w:jc w:val="right"/>
        <w:rPr>
          <w:rFonts w:ascii="GHEA Grapalat" w:hAnsi="GHEA Grapalat"/>
          <w:b/>
          <w:noProof/>
          <w:sz w:val="16"/>
          <w:szCs w:val="16"/>
          <w:lang w:val="hy-AM"/>
        </w:rPr>
      </w:pPr>
    </w:p>
    <w:p w14:paraId="24F61117" w14:textId="0811A50E" w:rsidR="00D47506" w:rsidRDefault="00D47506">
      <w:pPr>
        <w:spacing w:after="0" w:line="240" w:lineRule="auto"/>
        <w:ind w:left="4320"/>
        <w:jc w:val="right"/>
        <w:rPr>
          <w:rFonts w:ascii="GHEA Grapalat" w:hAnsi="GHEA Grapalat"/>
          <w:b/>
          <w:noProof/>
          <w:sz w:val="16"/>
          <w:szCs w:val="16"/>
          <w:lang w:val="hy-AM"/>
        </w:rPr>
      </w:pPr>
    </w:p>
    <w:p w14:paraId="27F5C535" w14:textId="77777777" w:rsidR="0066237A" w:rsidRPr="00580E1A" w:rsidRDefault="0066237A">
      <w:pPr>
        <w:spacing w:after="0" w:line="240" w:lineRule="auto"/>
        <w:ind w:left="4320"/>
        <w:jc w:val="right"/>
        <w:rPr>
          <w:rFonts w:ascii="GHEA Grapalat" w:hAnsi="GHEA Grapalat"/>
          <w:b/>
          <w:noProof/>
          <w:sz w:val="16"/>
          <w:szCs w:val="16"/>
          <w:lang w:val="hy-AM"/>
        </w:rPr>
      </w:pPr>
    </w:p>
    <w:p w14:paraId="333F6285" w14:textId="77777777" w:rsidR="00C75AAB" w:rsidRPr="00580E1A" w:rsidRDefault="00C75AAB" w:rsidP="00C75AAB">
      <w:pPr>
        <w:pStyle w:val="BodyTextIndent3"/>
        <w:jc w:val="right"/>
        <w:rPr>
          <w:rFonts w:ascii="GHEA Grapalat" w:hAnsi="GHEA Grapalat" w:cs="Sylfaen"/>
          <w:b/>
          <w:noProof/>
          <w:lang w:val="hy-AM"/>
        </w:rPr>
      </w:pPr>
      <w:r w:rsidRPr="00580E1A">
        <w:rPr>
          <w:rFonts w:ascii="GHEA Grapalat" w:hAnsi="GHEA Grapalat" w:cs="Sylfaen"/>
          <w:b/>
          <w:noProof/>
          <w:lang w:val="hy-AM"/>
        </w:rPr>
        <w:lastRenderedPageBreak/>
        <w:t xml:space="preserve">Приложение-1 </w:t>
      </w:r>
      <w:r w:rsidRPr="00580E1A">
        <w:rPr>
          <w:rFonts w:ascii="Cambria Math" w:hAnsi="Cambria Math" w:cs="Cambria Math"/>
          <w:b/>
          <w:noProof/>
          <w:lang w:val="hy-AM"/>
        </w:rPr>
        <w:t xml:space="preserve">․ </w:t>
      </w:r>
      <w:r w:rsidRPr="00580E1A">
        <w:rPr>
          <w:rFonts w:ascii="GHEA Grapalat" w:hAnsi="GHEA Grapalat" w:cs="Sylfaen"/>
          <w:b/>
          <w:noProof/>
          <w:lang w:val="hy-AM"/>
        </w:rPr>
        <w:t>1</w:t>
      </w:r>
    </w:p>
    <w:p w14:paraId="21B34BE8" w14:textId="77777777" w:rsidR="00C75AAB" w:rsidRPr="00580E1A" w:rsidRDefault="00C75AAB" w:rsidP="00C75AAB">
      <w:pPr>
        <w:pStyle w:val="BodyTextIndent3"/>
        <w:jc w:val="right"/>
        <w:rPr>
          <w:rFonts w:ascii="GHEA Grapalat" w:hAnsi="GHEA Grapalat" w:cs="Sylfaen"/>
          <w:b/>
          <w:noProof/>
          <w:lang w:val="hy-AM"/>
        </w:rPr>
      </w:pPr>
      <w:r w:rsidRPr="00580E1A">
        <w:rPr>
          <w:rFonts w:ascii="GHEA Grapalat" w:hAnsi="GHEA Grapalat" w:cs="Sylfaen"/>
          <w:b/>
          <w:noProof/>
          <w:lang w:val="hy-AM"/>
        </w:rPr>
        <w:t>С кодом "--------------"</w:t>
      </w:r>
    </w:p>
    <w:p w14:paraId="7673BC1D" w14:textId="77777777" w:rsidR="00C75AAB" w:rsidRPr="00580E1A" w:rsidRDefault="00C75AAB" w:rsidP="00C75AAB">
      <w:pPr>
        <w:pStyle w:val="BodyTextIndent3"/>
        <w:jc w:val="right"/>
        <w:rPr>
          <w:rFonts w:ascii="GHEA Grapalat" w:hAnsi="GHEA Grapalat" w:cs="Arial"/>
          <w:b/>
          <w:noProof/>
          <w:lang w:val="hy-AM"/>
        </w:rPr>
      </w:pPr>
      <w:r w:rsidRPr="00580E1A">
        <w:rPr>
          <w:rFonts w:ascii="GHEA Grapalat" w:hAnsi="GHEA Grapalat" w:cs="Sylfaen"/>
          <w:b/>
          <w:noProof/>
          <w:lang w:val="hy-AM"/>
        </w:rPr>
        <w:t>электронный аукцион</w:t>
      </w:r>
      <w:r w:rsidRPr="00580E1A">
        <w:rPr>
          <w:rFonts w:ascii="GHEA Grapalat" w:hAnsi="GHEA Grapalat" w:cs="Arial"/>
          <w:b/>
          <w:noProof/>
          <w:lang w:val="hy-AM"/>
        </w:rPr>
        <w:t xml:space="preserve"> </w:t>
      </w:r>
      <w:r w:rsidRPr="00580E1A">
        <w:rPr>
          <w:rFonts w:ascii="GHEA Grapalat" w:hAnsi="GHEA Grapalat" w:cs="Sylfaen"/>
          <w:b/>
          <w:noProof/>
          <w:lang w:val="hy-AM"/>
        </w:rPr>
        <w:t>приглашение</w:t>
      </w:r>
    </w:p>
    <w:p w14:paraId="545FCEC2" w14:textId="77777777" w:rsidR="00420A90" w:rsidRPr="00420A90" w:rsidRDefault="00420A90" w:rsidP="00420A90">
      <w:pPr>
        <w:pStyle w:val="BodyTextIndent3"/>
        <w:jc w:val="center"/>
        <w:rPr>
          <w:rFonts w:ascii="GHEA Grapalat" w:hAnsi="GHEA Grapalat" w:cs="Sylfaen"/>
          <w:b/>
          <w:noProof/>
          <w:szCs w:val="24"/>
          <w:lang w:val="hy-AM"/>
        </w:rPr>
      </w:pPr>
      <w:r w:rsidRPr="00420A90">
        <w:rPr>
          <w:rFonts w:ascii="GHEA Grapalat" w:hAnsi="GHEA Grapalat" w:cs="Sylfaen"/>
          <w:b/>
          <w:noProof/>
          <w:szCs w:val="24"/>
          <w:lang w:val="hy-AM"/>
        </w:rPr>
        <w:t>Прайс-лист на оказание услуг</w:t>
      </w:r>
    </w:p>
    <w:p w14:paraId="02F56B5D" w14:textId="6B12315B" w:rsidR="00C75AAB" w:rsidRPr="00580E1A" w:rsidRDefault="00420A90" w:rsidP="00420A90">
      <w:pPr>
        <w:pStyle w:val="BodyTextIndent3"/>
        <w:jc w:val="center"/>
        <w:rPr>
          <w:rFonts w:ascii="GHEA Grapalat" w:hAnsi="GHEA Grapalat" w:cs="Sylfaen"/>
          <w:b/>
          <w:noProof/>
          <w:lang w:val="hy-AM"/>
        </w:rPr>
      </w:pPr>
      <w:r w:rsidRPr="002E1945">
        <w:rPr>
          <w:rFonts w:ascii="GHEA Grapalat" w:hAnsi="GHEA Grapalat" w:cs="Sylfaen"/>
          <w:b/>
          <w:noProof/>
          <w:szCs w:val="24"/>
          <w:lang w:val="ru-RU"/>
        </w:rPr>
        <w:t xml:space="preserve">                                                                                                                                                         </w:t>
      </w:r>
      <w:r w:rsidR="00C75AAB" w:rsidRPr="00580E1A">
        <w:rPr>
          <w:rFonts w:ascii="GHEA Grapalat" w:hAnsi="GHEA Grapalat" w:cs="Sylfaen"/>
          <w:b/>
          <w:noProof/>
          <w:szCs w:val="24"/>
          <w:lang w:val="hy-AM"/>
        </w:rPr>
        <w:t>армянский драм</w:t>
      </w:r>
    </w:p>
    <w:tbl>
      <w:tblPr>
        <w:tblStyle w:val="TableGrid"/>
        <w:tblW w:w="9625" w:type="dxa"/>
        <w:jc w:val="center"/>
        <w:tblLayout w:type="fixed"/>
        <w:tblLook w:val="04A0" w:firstRow="1" w:lastRow="0" w:firstColumn="1" w:lastColumn="0" w:noHBand="0" w:noVBand="1"/>
      </w:tblPr>
      <w:tblGrid>
        <w:gridCol w:w="1795"/>
        <w:gridCol w:w="2160"/>
        <w:gridCol w:w="1170"/>
        <w:gridCol w:w="1530"/>
        <w:gridCol w:w="990"/>
        <w:gridCol w:w="1980"/>
      </w:tblGrid>
      <w:tr w:rsidR="00C75AAB" w:rsidRPr="00836A49" w14:paraId="33EB63A8" w14:textId="77777777" w:rsidTr="007145A9">
        <w:trPr>
          <w:trHeight w:val="1367"/>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72EF33D2" w14:textId="3F3CDC01"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Название услуги</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DA3ECE8"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Технические параметры</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C47697"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Единица измерения</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2E60D2" w14:textId="128A7346"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Цена за единицу в месяц</w:t>
            </w:r>
            <w:r w:rsidRPr="00580E1A">
              <w:rPr>
                <w:rFonts w:ascii="GHEA Grapalat" w:hAnsi="GHEA Grapalat"/>
                <w:b/>
                <w:i/>
                <w:noProof/>
                <w:sz w:val="18"/>
                <w:szCs w:val="18"/>
                <w:lang w:val="hy-AM"/>
              </w:rPr>
              <w:t xml:space="preserve"> </w:t>
            </w:r>
            <w:r w:rsidRPr="00580E1A">
              <w:rPr>
                <w:rFonts w:ascii="GHEA Grapalat" w:hAnsi="GHEA Grapalat"/>
                <w:b/>
                <w:noProof/>
                <w:sz w:val="18"/>
                <w:szCs w:val="18"/>
                <w:lang w:val="hy-AM"/>
              </w:rPr>
              <w:t>(включая НДС)</w:t>
            </w:r>
          </w:p>
        </w:tc>
        <w:tc>
          <w:tcPr>
            <w:tcW w:w="990" w:type="dxa"/>
            <w:tcBorders>
              <w:top w:val="single" w:sz="4" w:space="0" w:color="auto"/>
              <w:left w:val="single" w:sz="4" w:space="0" w:color="auto"/>
              <w:bottom w:val="single" w:sz="4" w:space="0" w:color="auto"/>
              <w:right w:val="single" w:sz="4" w:space="0" w:color="auto"/>
            </w:tcBorders>
            <w:vAlign w:val="center"/>
          </w:tcPr>
          <w:p w14:paraId="25450300"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Количество</w:t>
            </w:r>
          </w:p>
        </w:tc>
        <w:tc>
          <w:tcPr>
            <w:tcW w:w="1980" w:type="dxa"/>
            <w:tcBorders>
              <w:top w:val="single" w:sz="4" w:space="0" w:color="auto"/>
              <w:left w:val="single" w:sz="4" w:space="0" w:color="auto"/>
              <w:bottom w:val="single" w:sz="4" w:space="0" w:color="auto"/>
              <w:right w:val="single" w:sz="4" w:space="0" w:color="auto"/>
            </w:tcBorders>
            <w:vAlign w:val="center"/>
          </w:tcPr>
          <w:p w14:paraId="65D56700"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Общая цена</w:t>
            </w:r>
          </w:p>
          <w:p w14:paraId="46DD53F9"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ежегодно</w:t>
            </w:r>
            <w:r w:rsidRPr="00580E1A">
              <w:rPr>
                <w:rFonts w:ascii="GHEA Grapalat" w:hAnsi="GHEA Grapalat"/>
                <w:b/>
                <w:i/>
                <w:noProof/>
                <w:sz w:val="18"/>
                <w:szCs w:val="18"/>
                <w:lang w:val="hy-AM"/>
              </w:rPr>
              <w:t xml:space="preserve"> </w:t>
            </w:r>
            <w:r w:rsidRPr="00580E1A">
              <w:rPr>
                <w:rFonts w:ascii="GHEA Grapalat" w:hAnsi="GHEA Grapalat"/>
                <w:b/>
                <w:noProof/>
                <w:sz w:val="18"/>
                <w:szCs w:val="18"/>
                <w:lang w:val="hy-AM"/>
              </w:rPr>
              <w:t>(включая НДС)</w:t>
            </w:r>
          </w:p>
        </w:tc>
      </w:tr>
      <w:tr w:rsidR="007145A9" w:rsidRPr="00580E1A" w14:paraId="15702786" w14:textId="77777777" w:rsidTr="00443896">
        <w:trPr>
          <w:trHeight w:val="260"/>
          <w:jc w:val="center"/>
        </w:trPr>
        <w:tc>
          <w:tcPr>
            <w:tcW w:w="1795" w:type="dxa"/>
            <w:vMerge w:val="restart"/>
            <w:tcBorders>
              <w:top w:val="single" w:sz="4" w:space="0" w:color="auto"/>
              <w:left w:val="single" w:sz="4" w:space="0" w:color="auto"/>
              <w:right w:val="single" w:sz="4" w:space="0" w:color="auto"/>
            </w:tcBorders>
            <w:vAlign w:val="center"/>
          </w:tcPr>
          <w:p w14:paraId="214F4B3A" w14:textId="77777777" w:rsidR="007145A9" w:rsidRPr="00580E1A" w:rsidRDefault="007145A9" w:rsidP="00C75AAB">
            <w:pPr>
              <w:tabs>
                <w:tab w:val="left" w:pos="147"/>
              </w:tabs>
              <w:spacing w:after="0"/>
              <w:ind w:left="57"/>
              <w:jc w:val="center"/>
              <w:rPr>
                <w:rFonts w:ascii="GHEA Grapalat" w:hAnsi="GHEA Grapalat" w:cs="GHEA Grapalat"/>
                <w:b/>
                <w:noProof/>
                <w:sz w:val="18"/>
                <w:szCs w:val="18"/>
                <w:lang w:val="hy-AM"/>
              </w:rPr>
            </w:pPr>
            <w:r w:rsidRPr="00580E1A">
              <w:rPr>
                <w:rFonts w:ascii="GHEA Grapalat" w:hAnsi="GHEA Grapalat" w:cs="GHEA Grapalat"/>
                <w:b/>
                <w:noProof/>
                <w:sz w:val="18"/>
                <w:szCs w:val="18"/>
                <w:lang w:val="hy-AM"/>
              </w:rPr>
              <w:t>Облачные сервисы</w:t>
            </w:r>
          </w:p>
          <w:p w14:paraId="7A05B274" w14:textId="77777777" w:rsidR="007145A9" w:rsidRPr="00580E1A" w:rsidRDefault="007145A9" w:rsidP="00C75AAB">
            <w:pPr>
              <w:tabs>
                <w:tab w:val="left" w:pos="147"/>
              </w:tabs>
              <w:spacing w:after="0"/>
              <w:ind w:left="57"/>
              <w:jc w:val="center"/>
              <w:rPr>
                <w:rFonts w:ascii="GHEA Grapalat" w:hAnsi="GHEA Grapalat" w:cs="GHEA Grapalat"/>
                <w:noProof/>
                <w:sz w:val="20"/>
                <w:szCs w:val="20"/>
                <w:lang w:val="hy-AM"/>
              </w:rPr>
            </w:pPr>
          </w:p>
          <w:p w14:paraId="685AE298" w14:textId="77777777" w:rsidR="007145A9" w:rsidRPr="00580E1A" w:rsidRDefault="007145A9" w:rsidP="00C75AAB">
            <w:pPr>
              <w:spacing w:after="0"/>
              <w:jc w:val="center"/>
              <w:rPr>
                <w:rFonts w:ascii="GHEA Grapalat" w:hAnsi="GHEA Grapalat" w:cs="GHEA Grapalat"/>
                <w:b/>
                <w:noProof/>
                <w:sz w:val="20"/>
                <w:szCs w:val="20"/>
                <w:lang w:val="hy-AM"/>
              </w:rPr>
            </w:pPr>
          </w:p>
        </w:tc>
        <w:tc>
          <w:tcPr>
            <w:tcW w:w="7830" w:type="dxa"/>
            <w:gridSpan w:val="5"/>
            <w:tcBorders>
              <w:top w:val="single" w:sz="4" w:space="0" w:color="auto"/>
              <w:left w:val="single" w:sz="4" w:space="0" w:color="auto"/>
              <w:bottom w:val="single" w:sz="4" w:space="0" w:color="auto"/>
              <w:right w:val="single" w:sz="4" w:space="0" w:color="auto"/>
            </w:tcBorders>
            <w:vAlign w:val="center"/>
          </w:tcPr>
          <w:p w14:paraId="78955F26" w14:textId="53F8717F" w:rsidR="007145A9" w:rsidRPr="00580E1A" w:rsidRDefault="007145A9" w:rsidP="00C75AAB">
            <w:pPr>
              <w:spacing w:after="0"/>
              <w:jc w:val="center"/>
              <w:rPr>
                <w:rFonts w:ascii="GHEA Grapalat" w:hAnsi="GHEA Grapalat" w:cs="GHEA Grapalat"/>
                <w:noProof/>
                <w:sz w:val="20"/>
                <w:szCs w:val="20"/>
                <w:lang w:val="hy-AM"/>
              </w:rPr>
            </w:pPr>
            <w:r w:rsidRPr="00580E1A">
              <w:rPr>
                <w:rFonts w:ascii="GHEA Grapalat" w:hAnsi="GHEA Grapalat" w:cs="GHEA Grapalat"/>
                <w:noProof/>
                <w:sz w:val="20"/>
                <w:szCs w:val="20"/>
                <w:lang w:val="hy-AM"/>
              </w:rPr>
              <w:t>Ресурсы</w:t>
            </w:r>
          </w:p>
        </w:tc>
      </w:tr>
      <w:tr w:rsidR="007145A9" w:rsidRPr="00580E1A" w14:paraId="2B8BFD66" w14:textId="77777777" w:rsidTr="00443896">
        <w:trPr>
          <w:trHeight w:val="476"/>
          <w:jc w:val="center"/>
        </w:trPr>
        <w:tc>
          <w:tcPr>
            <w:tcW w:w="1795" w:type="dxa"/>
            <w:vMerge/>
            <w:tcBorders>
              <w:left w:val="single" w:sz="4" w:space="0" w:color="auto"/>
              <w:right w:val="single" w:sz="4" w:space="0" w:color="auto"/>
            </w:tcBorders>
            <w:vAlign w:val="center"/>
            <w:hideMark/>
          </w:tcPr>
          <w:p w14:paraId="500BDA08" w14:textId="77777777" w:rsidR="007145A9" w:rsidRPr="00580E1A" w:rsidRDefault="007145A9" w:rsidP="00C75AAB">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1B8451D"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Название ресурса</w:t>
            </w:r>
          </w:p>
        </w:tc>
        <w:tc>
          <w:tcPr>
            <w:tcW w:w="1170" w:type="dxa"/>
            <w:tcBorders>
              <w:top w:val="single" w:sz="4" w:space="0" w:color="auto"/>
              <w:left w:val="single" w:sz="4" w:space="0" w:color="auto"/>
              <w:bottom w:val="single" w:sz="4" w:space="0" w:color="auto"/>
              <w:right w:val="single" w:sz="4" w:space="0" w:color="auto"/>
            </w:tcBorders>
            <w:vAlign w:val="center"/>
          </w:tcPr>
          <w:p w14:paraId="45404C11"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noProof/>
                <w:sz w:val="18"/>
                <w:szCs w:val="18"/>
                <w:lang w:val="hy-AM"/>
              </w:rPr>
              <w:t>Единица измерения</w:t>
            </w:r>
          </w:p>
        </w:tc>
        <w:tc>
          <w:tcPr>
            <w:tcW w:w="1530" w:type="dxa"/>
            <w:tcBorders>
              <w:top w:val="single" w:sz="4" w:space="0" w:color="auto"/>
              <w:left w:val="single" w:sz="4" w:space="0" w:color="auto"/>
              <w:bottom w:val="single" w:sz="4" w:space="0" w:color="auto"/>
              <w:right w:val="single" w:sz="4" w:space="0" w:color="auto"/>
            </w:tcBorders>
            <w:vAlign w:val="center"/>
          </w:tcPr>
          <w:p w14:paraId="4EB2FC9F"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noProof/>
                <w:sz w:val="18"/>
                <w:szCs w:val="18"/>
                <w:lang w:val="hy-AM"/>
              </w:rPr>
              <w:t>Цена</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22E70"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noProof/>
                <w:sz w:val="18"/>
                <w:szCs w:val="18"/>
                <w:lang w:val="hy-AM"/>
              </w:rPr>
              <w:t>Количество</w:t>
            </w:r>
          </w:p>
        </w:tc>
        <w:tc>
          <w:tcPr>
            <w:tcW w:w="1980" w:type="dxa"/>
            <w:tcBorders>
              <w:top w:val="single" w:sz="4" w:space="0" w:color="auto"/>
              <w:left w:val="single" w:sz="4" w:space="0" w:color="auto"/>
              <w:bottom w:val="single" w:sz="4" w:space="0" w:color="auto"/>
              <w:right w:val="single" w:sz="4" w:space="0" w:color="auto"/>
            </w:tcBorders>
            <w:vAlign w:val="center"/>
          </w:tcPr>
          <w:p w14:paraId="2514D715"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noProof/>
                <w:sz w:val="18"/>
                <w:szCs w:val="18"/>
                <w:lang w:val="hy-AM"/>
              </w:rPr>
              <w:t>Цена</w:t>
            </w:r>
          </w:p>
        </w:tc>
      </w:tr>
      <w:tr w:rsidR="003D6664" w:rsidRPr="00580E1A" w14:paraId="56686056" w14:textId="77777777" w:rsidTr="007145A9">
        <w:trPr>
          <w:trHeight w:val="314"/>
          <w:jc w:val="center"/>
        </w:trPr>
        <w:tc>
          <w:tcPr>
            <w:tcW w:w="1795" w:type="dxa"/>
            <w:vMerge/>
            <w:tcBorders>
              <w:left w:val="single" w:sz="4" w:space="0" w:color="auto"/>
              <w:right w:val="single" w:sz="4" w:space="0" w:color="auto"/>
            </w:tcBorders>
            <w:vAlign w:val="center"/>
            <w:hideMark/>
          </w:tcPr>
          <w:p w14:paraId="3484F172" w14:textId="77777777" w:rsidR="003D6664" w:rsidRPr="00580E1A" w:rsidRDefault="003D6664" w:rsidP="003D6664">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B2F6F83" w14:textId="48D327CE" w:rsidR="003D6664" w:rsidRPr="00580E1A" w:rsidRDefault="003D6664" w:rsidP="003D6664">
            <w:pPr>
              <w:spacing w:after="0"/>
              <w:jc w:val="center"/>
              <w:rPr>
                <w:rFonts w:ascii="GHEA Grapalat" w:hAnsi="GHEA Grapalat" w:cs="GHEA Grapalat"/>
                <w:noProof/>
                <w:sz w:val="18"/>
                <w:szCs w:val="18"/>
                <w:lang w:val="hy-AM"/>
              </w:rPr>
            </w:pPr>
            <w:r w:rsidRPr="00580E1A">
              <w:rPr>
                <w:rFonts w:ascii="GHEA Grapalat" w:hAnsi="GHEA Grapalat" w:cs="Calibri Light"/>
                <w:noProof/>
                <w:color w:val="000000"/>
                <w:sz w:val="18"/>
                <w:szCs w:val="18"/>
                <w:lang w:val="hy-AM"/>
              </w:rPr>
              <w:t>V-CPU</w:t>
            </w:r>
          </w:p>
        </w:tc>
        <w:tc>
          <w:tcPr>
            <w:tcW w:w="1170" w:type="dxa"/>
            <w:tcBorders>
              <w:top w:val="single" w:sz="4" w:space="0" w:color="auto"/>
              <w:left w:val="single" w:sz="4" w:space="0" w:color="auto"/>
              <w:bottom w:val="single" w:sz="4" w:space="0" w:color="auto"/>
              <w:right w:val="single" w:sz="4" w:space="0" w:color="auto"/>
            </w:tcBorders>
            <w:vAlign w:val="center"/>
          </w:tcPr>
          <w:p w14:paraId="15D5F146" w14:textId="1B051482" w:rsidR="003D6664" w:rsidRPr="00580E1A" w:rsidRDefault="003D6664" w:rsidP="003D6664">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Core</w:t>
            </w:r>
          </w:p>
        </w:tc>
        <w:tc>
          <w:tcPr>
            <w:tcW w:w="1530" w:type="dxa"/>
            <w:tcBorders>
              <w:top w:val="single" w:sz="4" w:space="0" w:color="auto"/>
              <w:left w:val="single" w:sz="4" w:space="0" w:color="auto"/>
              <w:bottom w:val="single" w:sz="4" w:space="0" w:color="auto"/>
              <w:right w:val="single" w:sz="4" w:space="0" w:color="auto"/>
            </w:tcBorders>
            <w:vAlign w:val="center"/>
          </w:tcPr>
          <w:p w14:paraId="4B95C77F" w14:textId="745100DE" w:rsidR="003D6664" w:rsidRPr="00580E1A" w:rsidRDefault="003D6664" w:rsidP="003D6664">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32E66" w14:textId="77777777" w:rsidR="003D6664" w:rsidRPr="00580E1A" w:rsidRDefault="003D6664" w:rsidP="003D6664">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60</w:t>
            </w:r>
          </w:p>
        </w:tc>
        <w:tc>
          <w:tcPr>
            <w:tcW w:w="1980" w:type="dxa"/>
            <w:tcBorders>
              <w:top w:val="single" w:sz="4" w:space="0" w:color="auto"/>
              <w:left w:val="single" w:sz="4" w:space="0" w:color="auto"/>
              <w:bottom w:val="single" w:sz="4" w:space="0" w:color="auto"/>
              <w:right w:val="single" w:sz="4" w:space="0" w:color="auto"/>
            </w:tcBorders>
            <w:vAlign w:val="center"/>
          </w:tcPr>
          <w:p w14:paraId="58D74B16" w14:textId="2E08201E" w:rsidR="003D6664" w:rsidRPr="00580E1A" w:rsidRDefault="003D6664" w:rsidP="003D6664">
            <w:pPr>
              <w:spacing w:after="0"/>
              <w:jc w:val="center"/>
              <w:rPr>
                <w:rFonts w:ascii="GHEA Grapalat" w:hAnsi="GHEA Grapalat"/>
                <w:noProof/>
                <w:sz w:val="18"/>
                <w:szCs w:val="18"/>
                <w:lang w:val="hy-AM"/>
              </w:rPr>
            </w:pPr>
          </w:p>
        </w:tc>
      </w:tr>
      <w:tr w:rsidR="003D6664" w:rsidRPr="00580E1A" w14:paraId="46734D6B" w14:textId="77777777" w:rsidTr="007145A9">
        <w:trPr>
          <w:trHeight w:val="260"/>
          <w:jc w:val="center"/>
        </w:trPr>
        <w:tc>
          <w:tcPr>
            <w:tcW w:w="1795" w:type="dxa"/>
            <w:vMerge/>
            <w:tcBorders>
              <w:left w:val="single" w:sz="4" w:space="0" w:color="auto"/>
              <w:right w:val="single" w:sz="4" w:space="0" w:color="auto"/>
            </w:tcBorders>
            <w:vAlign w:val="center"/>
            <w:hideMark/>
          </w:tcPr>
          <w:p w14:paraId="7D4498CF" w14:textId="77777777" w:rsidR="003D6664" w:rsidRPr="00580E1A" w:rsidRDefault="003D6664" w:rsidP="003D6664">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BA727AC" w14:textId="245FD954" w:rsidR="003D6664" w:rsidRPr="00580E1A" w:rsidRDefault="003D6664" w:rsidP="003D6664">
            <w:pPr>
              <w:spacing w:after="0"/>
              <w:jc w:val="center"/>
              <w:rPr>
                <w:rFonts w:ascii="GHEA Grapalat" w:hAnsi="GHEA Grapalat" w:cs="GHEA Grapalat"/>
                <w:noProof/>
                <w:sz w:val="18"/>
                <w:szCs w:val="18"/>
                <w:lang w:val="hy-AM"/>
              </w:rPr>
            </w:pPr>
            <w:r w:rsidRPr="00580E1A">
              <w:rPr>
                <w:rFonts w:ascii="GHEA Grapalat" w:hAnsi="GHEA Grapalat" w:cs="Calibri Light"/>
                <w:noProof/>
                <w:color w:val="000000"/>
                <w:sz w:val="18"/>
                <w:szCs w:val="18"/>
                <w:lang w:val="hy-AM"/>
              </w:rPr>
              <w:t>RAM</w:t>
            </w:r>
          </w:p>
        </w:tc>
        <w:tc>
          <w:tcPr>
            <w:tcW w:w="1170" w:type="dxa"/>
            <w:tcBorders>
              <w:top w:val="single" w:sz="4" w:space="0" w:color="auto"/>
              <w:left w:val="single" w:sz="4" w:space="0" w:color="auto"/>
              <w:bottom w:val="single" w:sz="4" w:space="0" w:color="auto"/>
              <w:right w:val="single" w:sz="4" w:space="0" w:color="auto"/>
            </w:tcBorders>
            <w:vAlign w:val="center"/>
          </w:tcPr>
          <w:p w14:paraId="66A9CFAB" w14:textId="2355880F" w:rsidR="003D6664" w:rsidRPr="00580E1A" w:rsidRDefault="003D6664" w:rsidP="003D6664">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GB</w:t>
            </w:r>
          </w:p>
        </w:tc>
        <w:tc>
          <w:tcPr>
            <w:tcW w:w="1530" w:type="dxa"/>
            <w:tcBorders>
              <w:top w:val="single" w:sz="4" w:space="0" w:color="auto"/>
              <w:left w:val="single" w:sz="4" w:space="0" w:color="auto"/>
              <w:bottom w:val="single" w:sz="4" w:space="0" w:color="auto"/>
              <w:right w:val="single" w:sz="4" w:space="0" w:color="auto"/>
            </w:tcBorders>
            <w:vAlign w:val="center"/>
          </w:tcPr>
          <w:p w14:paraId="1B90B953" w14:textId="629B3471" w:rsidR="003D6664" w:rsidRPr="00580E1A" w:rsidRDefault="003D6664" w:rsidP="003D6664">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275B4" w14:textId="77777777" w:rsidR="003D6664" w:rsidRPr="00580E1A" w:rsidRDefault="003D6664" w:rsidP="003D6664">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200</w:t>
            </w:r>
          </w:p>
        </w:tc>
        <w:tc>
          <w:tcPr>
            <w:tcW w:w="1980" w:type="dxa"/>
            <w:tcBorders>
              <w:top w:val="single" w:sz="4" w:space="0" w:color="auto"/>
              <w:left w:val="single" w:sz="4" w:space="0" w:color="auto"/>
              <w:bottom w:val="single" w:sz="4" w:space="0" w:color="auto"/>
              <w:right w:val="single" w:sz="4" w:space="0" w:color="auto"/>
            </w:tcBorders>
            <w:vAlign w:val="center"/>
          </w:tcPr>
          <w:p w14:paraId="1E127DDD" w14:textId="08C4D9DF" w:rsidR="003D6664" w:rsidRPr="00580E1A" w:rsidRDefault="003D6664" w:rsidP="003D6664">
            <w:pPr>
              <w:spacing w:after="0"/>
              <w:jc w:val="center"/>
              <w:rPr>
                <w:rFonts w:ascii="GHEA Grapalat" w:hAnsi="GHEA Grapalat"/>
                <w:noProof/>
                <w:sz w:val="18"/>
                <w:szCs w:val="18"/>
                <w:lang w:val="hy-AM"/>
              </w:rPr>
            </w:pPr>
          </w:p>
        </w:tc>
      </w:tr>
      <w:tr w:rsidR="003D6664" w:rsidRPr="00580E1A" w14:paraId="21842E9D" w14:textId="77777777" w:rsidTr="007145A9">
        <w:trPr>
          <w:trHeight w:val="296"/>
          <w:jc w:val="center"/>
        </w:trPr>
        <w:tc>
          <w:tcPr>
            <w:tcW w:w="1795" w:type="dxa"/>
            <w:vMerge/>
            <w:tcBorders>
              <w:left w:val="single" w:sz="4" w:space="0" w:color="auto"/>
              <w:right w:val="single" w:sz="4" w:space="0" w:color="auto"/>
            </w:tcBorders>
            <w:vAlign w:val="center"/>
            <w:hideMark/>
          </w:tcPr>
          <w:p w14:paraId="506DDC4F" w14:textId="77777777" w:rsidR="003D6664" w:rsidRPr="00580E1A" w:rsidRDefault="003D6664" w:rsidP="003D6664">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1A9A5C2" w14:textId="70F6222E" w:rsidR="003D6664" w:rsidRPr="00580E1A" w:rsidRDefault="003D6664" w:rsidP="003D6664">
            <w:pPr>
              <w:spacing w:after="0"/>
              <w:jc w:val="center"/>
              <w:rPr>
                <w:rFonts w:ascii="GHEA Grapalat" w:hAnsi="GHEA Grapalat" w:cs="GHEA Grapalat"/>
                <w:noProof/>
                <w:sz w:val="18"/>
                <w:szCs w:val="18"/>
                <w:lang w:val="hy-AM"/>
              </w:rPr>
            </w:pPr>
            <w:r w:rsidRPr="00580E1A">
              <w:rPr>
                <w:rFonts w:ascii="GHEA Grapalat" w:hAnsi="GHEA Grapalat" w:cs="Calibri Light"/>
                <w:noProof/>
                <w:color w:val="000000"/>
                <w:sz w:val="18"/>
                <w:szCs w:val="18"/>
                <w:lang w:val="hy-AM"/>
              </w:rPr>
              <w:t>Storage SSD</w:t>
            </w:r>
          </w:p>
        </w:tc>
        <w:tc>
          <w:tcPr>
            <w:tcW w:w="1170" w:type="dxa"/>
            <w:tcBorders>
              <w:top w:val="single" w:sz="4" w:space="0" w:color="auto"/>
              <w:left w:val="single" w:sz="4" w:space="0" w:color="auto"/>
              <w:bottom w:val="single" w:sz="4" w:space="0" w:color="auto"/>
              <w:right w:val="single" w:sz="4" w:space="0" w:color="auto"/>
            </w:tcBorders>
            <w:vAlign w:val="center"/>
          </w:tcPr>
          <w:p w14:paraId="0448BBE7" w14:textId="06951FAF" w:rsidR="003D6664" w:rsidRPr="00580E1A" w:rsidRDefault="003D6664" w:rsidP="003D6664">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GB</w:t>
            </w:r>
          </w:p>
        </w:tc>
        <w:tc>
          <w:tcPr>
            <w:tcW w:w="1530" w:type="dxa"/>
            <w:tcBorders>
              <w:top w:val="single" w:sz="4" w:space="0" w:color="auto"/>
              <w:left w:val="single" w:sz="4" w:space="0" w:color="auto"/>
              <w:bottom w:val="single" w:sz="4" w:space="0" w:color="auto"/>
              <w:right w:val="single" w:sz="4" w:space="0" w:color="auto"/>
            </w:tcBorders>
            <w:vAlign w:val="center"/>
          </w:tcPr>
          <w:p w14:paraId="755D37C6" w14:textId="7737AD30" w:rsidR="003D6664" w:rsidRPr="00580E1A" w:rsidRDefault="003D6664" w:rsidP="003D6664">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1A33D" w14:textId="77777777" w:rsidR="003D6664" w:rsidRPr="00580E1A" w:rsidRDefault="003D6664" w:rsidP="003D6664">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6500</w:t>
            </w:r>
          </w:p>
        </w:tc>
        <w:tc>
          <w:tcPr>
            <w:tcW w:w="1980" w:type="dxa"/>
            <w:tcBorders>
              <w:top w:val="single" w:sz="4" w:space="0" w:color="auto"/>
              <w:left w:val="single" w:sz="4" w:space="0" w:color="auto"/>
              <w:bottom w:val="single" w:sz="4" w:space="0" w:color="auto"/>
              <w:right w:val="single" w:sz="4" w:space="0" w:color="auto"/>
            </w:tcBorders>
            <w:vAlign w:val="center"/>
          </w:tcPr>
          <w:p w14:paraId="4F483E20" w14:textId="02E6F19E" w:rsidR="003D6664" w:rsidRPr="00580E1A" w:rsidRDefault="003D6664" w:rsidP="003D6664">
            <w:pPr>
              <w:spacing w:after="0"/>
              <w:jc w:val="center"/>
              <w:rPr>
                <w:rFonts w:ascii="GHEA Grapalat" w:hAnsi="GHEA Grapalat"/>
                <w:noProof/>
                <w:sz w:val="18"/>
                <w:szCs w:val="18"/>
                <w:lang w:val="hy-AM"/>
              </w:rPr>
            </w:pPr>
          </w:p>
        </w:tc>
      </w:tr>
      <w:tr w:rsidR="003D6664" w:rsidRPr="00580E1A" w14:paraId="0B7335ED" w14:textId="77777777" w:rsidTr="007145A9">
        <w:trPr>
          <w:trHeight w:val="296"/>
          <w:jc w:val="center"/>
        </w:trPr>
        <w:tc>
          <w:tcPr>
            <w:tcW w:w="1795" w:type="dxa"/>
            <w:vMerge/>
            <w:tcBorders>
              <w:left w:val="single" w:sz="4" w:space="0" w:color="auto"/>
              <w:right w:val="single" w:sz="4" w:space="0" w:color="auto"/>
            </w:tcBorders>
            <w:vAlign w:val="center"/>
          </w:tcPr>
          <w:p w14:paraId="66FD0078" w14:textId="77777777" w:rsidR="003D6664" w:rsidRPr="00580E1A" w:rsidRDefault="003D6664" w:rsidP="003D6664">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14:paraId="1307E7B8" w14:textId="296EC1D8" w:rsidR="003D6664" w:rsidRPr="00580E1A" w:rsidRDefault="003D6664" w:rsidP="003D6664">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Storage Back Up</w:t>
            </w:r>
          </w:p>
        </w:tc>
        <w:tc>
          <w:tcPr>
            <w:tcW w:w="1170" w:type="dxa"/>
            <w:tcBorders>
              <w:top w:val="single" w:sz="4" w:space="0" w:color="auto"/>
              <w:left w:val="single" w:sz="4" w:space="0" w:color="auto"/>
              <w:bottom w:val="single" w:sz="4" w:space="0" w:color="auto"/>
              <w:right w:val="single" w:sz="4" w:space="0" w:color="auto"/>
            </w:tcBorders>
            <w:vAlign w:val="center"/>
          </w:tcPr>
          <w:p w14:paraId="31513571" w14:textId="218D4917" w:rsidR="003D6664" w:rsidRPr="00580E1A" w:rsidRDefault="003D6664" w:rsidP="003D6664">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GB</w:t>
            </w:r>
          </w:p>
        </w:tc>
        <w:tc>
          <w:tcPr>
            <w:tcW w:w="1530" w:type="dxa"/>
            <w:tcBorders>
              <w:top w:val="single" w:sz="4" w:space="0" w:color="auto"/>
              <w:left w:val="single" w:sz="4" w:space="0" w:color="auto"/>
              <w:bottom w:val="single" w:sz="4" w:space="0" w:color="auto"/>
              <w:right w:val="single" w:sz="4" w:space="0" w:color="auto"/>
            </w:tcBorders>
            <w:vAlign w:val="center"/>
          </w:tcPr>
          <w:p w14:paraId="137C015A" w14:textId="2DFBF7FC" w:rsidR="003D6664" w:rsidRPr="00580E1A" w:rsidRDefault="003D6664" w:rsidP="003D6664">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C903F" w14:textId="77777777" w:rsidR="003D6664" w:rsidRPr="00580E1A" w:rsidRDefault="003D6664" w:rsidP="003D6664">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150 000</w:t>
            </w:r>
          </w:p>
        </w:tc>
        <w:tc>
          <w:tcPr>
            <w:tcW w:w="1980" w:type="dxa"/>
            <w:tcBorders>
              <w:top w:val="single" w:sz="4" w:space="0" w:color="auto"/>
              <w:left w:val="single" w:sz="4" w:space="0" w:color="auto"/>
              <w:bottom w:val="single" w:sz="4" w:space="0" w:color="auto"/>
              <w:right w:val="single" w:sz="4" w:space="0" w:color="auto"/>
            </w:tcBorders>
            <w:vAlign w:val="center"/>
          </w:tcPr>
          <w:p w14:paraId="7E43D5EF" w14:textId="70CFF750" w:rsidR="003D6664" w:rsidRPr="00580E1A" w:rsidRDefault="003D6664" w:rsidP="003D6664">
            <w:pPr>
              <w:spacing w:after="0"/>
              <w:jc w:val="center"/>
              <w:rPr>
                <w:rFonts w:ascii="GHEA Grapalat" w:hAnsi="GHEA Grapalat"/>
                <w:noProof/>
                <w:sz w:val="18"/>
                <w:szCs w:val="18"/>
                <w:lang w:val="hy-AM"/>
              </w:rPr>
            </w:pPr>
          </w:p>
        </w:tc>
      </w:tr>
      <w:tr w:rsidR="007145A9" w:rsidRPr="00580E1A" w14:paraId="12E6D7FE" w14:textId="77777777" w:rsidTr="007145A9">
        <w:trPr>
          <w:trHeight w:val="359"/>
          <w:jc w:val="center"/>
        </w:trPr>
        <w:tc>
          <w:tcPr>
            <w:tcW w:w="1795" w:type="dxa"/>
            <w:vMerge/>
            <w:tcBorders>
              <w:left w:val="single" w:sz="4" w:space="0" w:color="auto"/>
              <w:right w:val="single" w:sz="4" w:space="0" w:color="auto"/>
            </w:tcBorders>
            <w:vAlign w:val="center"/>
          </w:tcPr>
          <w:p w14:paraId="5DE88190" w14:textId="77777777" w:rsidR="007145A9" w:rsidRPr="00580E1A" w:rsidRDefault="007145A9" w:rsidP="00C75AAB">
            <w:pPr>
              <w:spacing w:after="0"/>
              <w:jc w:val="center"/>
              <w:rPr>
                <w:rFonts w:ascii="GHEA Grapalat" w:hAnsi="GHEA Grapalat"/>
                <w:noProof/>
                <w:sz w:val="20"/>
                <w:szCs w:val="20"/>
                <w:lang w:val="hy-AM"/>
              </w:rPr>
            </w:pPr>
          </w:p>
        </w:tc>
        <w:tc>
          <w:tcPr>
            <w:tcW w:w="7830" w:type="dxa"/>
            <w:gridSpan w:val="5"/>
            <w:tcBorders>
              <w:top w:val="single" w:sz="4" w:space="0" w:color="auto"/>
              <w:left w:val="single" w:sz="4" w:space="0" w:color="auto"/>
              <w:bottom w:val="single" w:sz="4" w:space="0" w:color="auto"/>
              <w:right w:val="single" w:sz="4" w:space="0" w:color="auto"/>
            </w:tcBorders>
            <w:vAlign w:val="center"/>
          </w:tcPr>
          <w:p w14:paraId="1AD906CE" w14:textId="51BD8FA3" w:rsidR="007145A9" w:rsidRPr="00580E1A" w:rsidRDefault="007145A9" w:rsidP="00C75AAB">
            <w:pPr>
              <w:spacing w:after="0"/>
              <w:jc w:val="center"/>
              <w:rPr>
                <w:rFonts w:ascii="GHEA Grapalat" w:hAnsi="GHEA Grapalat" w:cs="GHEA Grapalat"/>
                <w:noProof/>
                <w:sz w:val="18"/>
                <w:szCs w:val="18"/>
                <w:lang w:val="hy-AM"/>
              </w:rPr>
            </w:pPr>
            <w:r w:rsidRPr="00580E1A">
              <w:rPr>
                <w:rFonts w:ascii="GHEA Grapalat" w:hAnsi="GHEA Grapalat"/>
                <w:noProof/>
                <w:sz w:val="18"/>
                <w:szCs w:val="18"/>
                <w:lang w:val="hy-AM"/>
              </w:rPr>
              <w:t>Услуги</w:t>
            </w:r>
          </w:p>
        </w:tc>
      </w:tr>
      <w:tr w:rsidR="007145A9" w:rsidRPr="00580E1A" w14:paraId="21E8DEDA" w14:textId="77777777" w:rsidTr="007145A9">
        <w:trPr>
          <w:trHeight w:val="440"/>
          <w:jc w:val="center"/>
        </w:trPr>
        <w:tc>
          <w:tcPr>
            <w:tcW w:w="1795" w:type="dxa"/>
            <w:vMerge/>
            <w:tcBorders>
              <w:left w:val="single" w:sz="4" w:space="0" w:color="auto"/>
              <w:right w:val="single" w:sz="4" w:space="0" w:color="auto"/>
            </w:tcBorders>
            <w:vAlign w:val="center"/>
          </w:tcPr>
          <w:p w14:paraId="3CF8E5DE" w14:textId="77777777" w:rsidR="007145A9" w:rsidRPr="00580E1A" w:rsidRDefault="007145A9" w:rsidP="00C75AAB">
            <w:pPr>
              <w:spacing w:after="0"/>
              <w:ind w:left="-469"/>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14:paraId="33975123" w14:textId="77777777"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Сервис передачи данных + полное резервирование</w:t>
            </w:r>
          </w:p>
        </w:tc>
        <w:tc>
          <w:tcPr>
            <w:tcW w:w="1170" w:type="dxa"/>
            <w:tcBorders>
              <w:top w:val="single" w:sz="4" w:space="0" w:color="auto"/>
              <w:left w:val="single" w:sz="4" w:space="0" w:color="auto"/>
              <w:bottom w:val="single" w:sz="4" w:space="0" w:color="auto"/>
              <w:right w:val="single" w:sz="4" w:space="0" w:color="auto"/>
            </w:tcBorders>
            <w:vAlign w:val="center"/>
          </w:tcPr>
          <w:p w14:paraId="4F107D3C" w14:textId="24CE7A93"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Мбит/с</w:t>
            </w:r>
          </w:p>
        </w:tc>
        <w:tc>
          <w:tcPr>
            <w:tcW w:w="1530" w:type="dxa"/>
            <w:tcBorders>
              <w:top w:val="single" w:sz="4" w:space="0" w:color="auto"/>
              <w:left w:val="single" w:sz="4" w:space="0" w:color="auto"/>
              <w:bottom w:val="single" w:sz="4" w:space="0" w:color="auto"/>
              <w:right w:val="single" w:sz="4" w:space="0" w:color="auto"/>
            </w:tcBorders>
            <w:vAlign w:val="center"/>
          </w:tcPr>
          <w:p w14:paraId="46A1589D" w14:textId="3665479A" w:rsidR="007145A9" w:rsidRPr="00580E1A" w:rsidRDefault="007145A9" w:rsidP="00C75AAB">
            <w:pPr>
              <w:spacing w:after="0"/>
              <w:jc w:val="center"/>
              <w:rPr>
                <w:rFonts w:ascii="GHEA Grapalat" w:hAnsi="GHEA Grapalat" w:cs="Calibri Light"/>
                <w:noProof/>
                <w:color w:val="000000"/>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D15581" w14:textId="77777777"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1000</w:t>
            </w:r>
          </w:p>
        </w:tc>
        <w:tc>
          <w:tcPr>
            <w:tcW w:w="1980" w:type="dxa"/>
            <w:tcBorders>
              <w:top w:val="single" w:sz="4" w:space="0" w:color="auto"/>
              <w:left w:val="single" w:sz="4" w:space="0" w:color="auto"/>
              <w:bottom w:val="single" w:sz="4" w:space="0" w:color="auto"/>
              <w:right w:val="single" w:sz="4" w:space="0" w:color="auto"/>
            </w:tcBorders>
            <w:vAlign w:val="center"/>
          </w:tcPr>
          <w:p w14:paraId="3B9017AB" w14:textId="754FABC0" w:rsidR="007145A9" w:rsidRPr="00580E1A" w:rsidRDefault="007145A9" w:rsidP="00C75AAB">
            <w:pPr>
              <w:spacing w:after="0"/>
              <w:jc w:val="center"/>
              <w:rPr>
                <w:rFonts w:ascii="GHEA Grapalat" w:hAnsi="GHEA Grapalat"/>
                <w:noProof/>
                <w:sz w:val="18"/>
                <w:szCs w:val="18"/>
                <w:lang w:val="hy-AM"/>
              </w:rPr>
            </w:pPr>
          </w:p>
        </w:tc>
      </w:tr>
      <w:tr w:rsidR="007145A9" w:rsidRPr="00580E1A" w14:paraId="60FB035A" w14:textId="77777777" w:rsidTr="007145A9">
        <w:trPr>
          <w:trHeight w:val="440"/>
          <w:jc w:val="center"/>
        </w:trPr>
        <w:tc>
          <w:tcPr>
            <w:tcW w:w="1795" w:type="dxa"/>
            <w:vMerge/>
            <w:tcBorders>
              <w:left w:val="single" w:sz="4" w:space="0" w:color="auto"/>
              <w:right w:val="single" w:sz="4" w:space="0" w:color="auto"/>
            </w:tcBorders>
            <w:vAlign w:val="center"/>
          </w:tcPr>
          <w:p w14:paraId="7DBA21F7" w14:textId="77777777" w:rsidR="007145A9" w:rsidRPr="00580E1A" w:rsidRDefault="007145A9" w:rsidP="00C75AAB">
            <w:pPr>
              <w:spacing w:after="0"/>
              <w:ind w:left="-469"/>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14:paraId="68B5F996" w14:textId="77777777"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Интернет + полное резервирование</w:t>
            </w:r>
          </w:p>
        </w:tc>
        <w:tc>
          <w:tcPr>
            <w:tcW w:w="1170" w:type="dxa"/>
            <w:tcBorders>
              <w:top w:val="single" w:sz="4" w:space="0" w:color="auto"/>
              <w:left w:val="single" w:sz="4" w:space="0" w:color="auto"/>
              <w:bottom w:val="single" w:sz="4" w:space="0" w:color="auto"/>
              <w:right w:val="single" w:sz="4" w:space="0" w:color="auto"/>
            </w:tcBorders>
            <w:vAlign w:val="center"/>
          </w:tcPr>
          <w:p w14:paraId="2834EF3F" w14:textId="20411ECA"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Мбит/с</w:t>
            </w:r>
          </w:p>
        </w:tc>
        <w:tc>
          <w:tcPr>
            <w:tcW w:w="1530" w:type="dxa"/>
            <w:tcBorders>
              <w:top w:val="single" w:sz="4" w:space="0" w:color="auto"/>
              <w:left w:val="single" w:sz="4" w:space="0" w:color="auto"/>
              <w:bottom w:val="single" w:sz="4" w:space="0" w:color="auto"/>
              <w:right w:val="single" w:sz="4" w:space="0" w:color="auto"/>
            </w:tcBorders>
            <w:vAlign w:val="center"/>
          </w:tcPr>
          <w:p w14:paraId="11CB121D" w14:textId="6678BC9B" w:rsidR="007145A9" w:rsidRPr="00580E1A" w:rsidRDefault="007145A9" w:rsidP="00C75AAB">
            <w:pPr>
              <w:spacing w:after="0"/>
              <w:jc w:val="center"/>
              <w:rPr>
                <w:rFonts w:ascii="GHEA Grapalat" w:hAnsi="GHEA Grapalat" w:cs="Calibri Light"/>
                <w:noProof/>
                <w:color w:val="000000"/>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2AE4A" w14:textId="77777777"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1000</w:t>
            </w:r>
          </w:p>
        </w:tc>
        <w:tc>
          <w:tcPr>
            <w:tcW w:w="1980" w:type="dxa"/>
            <w:tcBorders>
              <w:top w:val="single" w:sz="4" w:space="0" w:color="auto"/>
              <w:left w:val="single" w:sz="4" w:space="0" w:color="auto"/>
              <w:bottom w:val="single" w:sz="4" w:space="0" w:color="auto"/>
              <w:right w:val="single" w:sz="4" w:space="0" w:color="auto"/>
            </w:tcBorders>
            <w:vAlign w:val="center"/>
          </w:tcPr>
          <w:p w14:paraId="177790CF" w14:textId="0C7CE70E" w:rsidR="007145A9" w:rsidRPr="00580E1A" w:rsidRDefault="007145A9" w:rsidP="00C75AAB">
            <w:pPr>
              <w:spacing w:after="0"/>
              <w:jc w:val="center"/>
              <w:rPr>
                <w:rFonts w:ascii="GHEA Grapalat" w:hAnsi="GHEA Grapalat"/>
                <w:noProof/>
                <w:sz w:val="18"/>
                <w:szCs w:val="18"/>
                <w:lang w:val="hy-AM"/>
              </w:rPr>
            </w:pPr>
          </w:p>
        </w:tc>
      </w:tr>
      <w:tr w:rsidR="003D1D00" w:rsidRPr="00580E1A" w14:paraId="415D1C11" w14:textId="77777777" w:rsidTr="007145A9">
        <w:trPr>
          <w:trHeight w:val="440"/>
          <w:jc w:val="center"/>
        </w:trPr>
        <w:tc>
          <w:tcPr>
            <w:tcW w:w="1795" w:type="dxa"/>
            <w:vMerge/>
            <w:tcBorders>
              <w:left w:val="single" w:sz="4" w:space="0" w:color="auto"/>
              <w:right w:val="single" w:sz="4" w:space="0" w:color="auto"/>
            </w:tcBorders>
            <w:vAlign w:val="center"/>
          </w:tcPr>
          <w:p w14:paraId="52160999" w14:textId="77777777" w:rsidR="003D1D00" w:rsidRPr="00580E1A" w:rsidRDefault="003D1D00" w:rsidP="003D1D00">
            <w:pPr>
              <w:spacing w:after="0"/>
              <w:ind w:left="-469"/>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14:paraId="327B11F8" w14:textId="1716D1D7" w:rsidR="003D1D00" w:rsidRPr="00580E1A" w:rsidRDefault="003D1D00" w:rsidP="003D1D00">
            <w:pPr>
              <w:spacing w:after="0"/>
              <w:jc w:val="center"/>
              <w:rPr>
                <w:rFonts w:ascii="GHEA Grapalat" w:hAnsi="GHEA Grapalat" w:cs="Calibri Light"/>
                <w:noProof/>
                <w:color w:val="000000"/>
                <w:sz w:val="18"/>
                <w:szCs w:val="18"/>
                <w:lang w:val="hy-AM"/>
              </w:rPr>
            </w:pPr>
            <w:r>
              <w:rPr>
                <w:rFonts w:ascii="GHEA Grapalat" w:hAnsi="GHEA Grapalat" w:cs="Calibri Light"/>
                <w:noProof/>
                <w:color w:val="000000"/>
                <w:sz w:val="18"/>
                <w:szCs w:val="18"/>
              </w:rPr>
              <w:t>IP</w:t>
            </w:r>
            <w:r w:rsidRPr="00EC0034">
              <w:rPr>
                <w:rFonts w:ascii="GHEA Grapalat" w:hAnsi="GHEA Grapalat" w:cs="Calibri Light"/>
                <w:noProof/>
                <w:sz w:val="18"/>
                <w:szCs w:val="18"/>
              </w:rPr>
              <w:t>/29</w:t>
            </w:r>
          </w:p>
        </w:tc>
        <w:tc>
          <w:tcPr>
            <w:tcW w:w="1170" w:type="dxa"/>
            <w:tcBorders>
              <w:top w:val="single" w:sz="4" w:space="0" w:color="auto"/>
              <w:left w:val="single" w:sz="4" w:space="0" w:color="auto"/>
              <w:bottom w:val="single" w:sz="4" w:space="0" w:color="auto"/>
              <w:right w:val="single" w:sz="4" w:space="0" w:color="auto"/>
            </w:tcBorders>
            <w:vAlign w:val="center"/>
          </w:tcPr>
          <w:p w14:paraId="366D1356" w14:textId="67F35BFF" w:rsidR="003D1D00" w:rsidRPr="00580E1A" w:rsidRDefault="003D1D00" w:rsidP="003D1D00">
            <w:pPr>
              <w:spacing w:after="0"/>
              <w:jc w:val="center"/>
              <w:rPr>
                <w:rFonts w:ascii="GHEA Grapalat" w:hAnsi="GHEA Grapalat" w:cs="Calibri Light"/>
                <w:noProof/>
                <w:color w:val="000000"/>
                <w:sz w:val="18"/>
                <w:szCs w:val="18"/>
                <w:lang w:val="hy-AM"/>
              </w:rPr>
            </w:pPr>
            <w:r>
              <w:rPr>
                <w:rFonts w:ascii="GHEA Grapalat" w:hAnsi="GHEA Grapalat" w:cs="Calibri Light"/>
                <w:noProof/>
                <w:color w:val="000000"/>
                <w:sz w:val="18"/>
                <w:szCs w:val="18"/>
                <w:lang w:val="ru-RU"/>
              </w:rPr>
              <w:t>ШТ</w:t>
            </w:r>
          </w:p>
        </w:tc>
        <w:tc>
          <w:tcPr>
            <w:tcW w:w="1530" w:type="dxa"/>
            <w:tcBorders>
              <w:top w:val="single" w:sz="4" w:space="0" w:color="auto"/>
              <w:left w:val="single" w:sz="4" w:space="0" w:color="auto"/>
              <w:bottom w:val="single" w:sz="4" w:space="0" w:color="auto"/>
              <w:right w:val="single" w:sz="4" w:space="0" w:color="auto"/>
            </w:tcBorders>
            <w:vAlign w:val="center"/>
          </w:tcPr>
          <w:p w14:paraId="118BA595" w14:textId="77777777" w:rsidR="003D1D00" w:rsidRPr="00580E1A" w:rsidRDefault="003D1D00" w:rsidP="003D1D00">
            <w:pPr>
              <w:spacing w:after="0"/>
              <w:jc w:val="center"/>
              <w:rPr>
                <w:rFonts w:ascii="GHEA Grapalat" w:hAnsi="GHEA Grapalat" w:cs="Calibri Light"/>
                <w:noProof/>
                <w:color w:val="000000"/>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C08B7" w14:textId="1133D3C6" w:rsidR="003D1D00" w:rsidRPr="00580E1A" w:rsidRDefault="003D1D00" w:rsidP="003D1D00">
            <w:pPr>
              <w:spacing w:after="0"/>
              <w:jc w:val="center"/>
              <w:rPr>
                <w:rFonts w:ascii="GHEA Grapalat" w:hAnsi="GHEA Grapalat" w:cs="Calibri Light"/>
                <w:noProof/>
                <w:color w:val="000000"/>
                <w:sz w:val="18"/>
                <w:szCs w:val="18"/>
                <w:lang w:val="hy-AM"/>
              </w:rPr>
            </w:pPr>
            <w:r>
              <w:rPr>
                <w:rFonts w:ascii="GHEA Grapalat" w:hAnsi="GHEA Grapalat" w:cs="Calibri Light"/>
                <w:noProof/>
                <w:color w:val="000000"/>
                <w:sz w:val="18"/>
                <w:szCs w:val="18"/>
                <w:lang w:val="hy-AM"/>
              </w:rPr>
              <w:t>6</w:t>
            </w:r>
          </w:p>
        </w:tc>
        <w:tc>
          <w:tcPr>
            <w:tcW w:w="1980" w:type="dxa"/>
            <w:tcBorders>
              <w:top w:val="single" w:sz="4" w:space="0" w:color="auto"/>
              <w:left w:val="single" w:sz="4" w:space="0" w:color="auto"/>
              <w:bottom w:val="single" w:sz="4" w:space="0" w:color="auto"/>
              <w:right w:val="single" w:sz="4" w:space="0" w:color="auto"/>
            </w:tcBorders>
            <w:vAlign w:val="center"/>
          </w:tcPr>
          <w:p w14:paraId="26C7282D" w14:textId="77777777" w:rsidR="003D1D00" w:rsidRPr="00580E1A" w:rsidRDefault="003D1D00" w:rsidP="003D1D00">
            <w:pPr>
              <w:spacing w:after="0"/>
              <w:jc w:val="center"/>
              <w:rPr>
                <w:rFonts w:ascii="GHEA Grapalat" w:hAnsi="GHEA Grapalat"/>
                <w:noProof/>
                <w:sz w:val="18"/>
                <w:szCs w:val="18"/>
                <w:lang w:val="hy-AM"/>
              </w:rPr>
            </w:pPr>
          </w:p>
        </w:tc>
      </w:tr>
      <w:tr w:rsidR="007145A9" w:rsidRPr="00580E1A" w14:paraId="7D49CD38" w14:textId="77777777" w:rsidTr="007145A9">
        <w:trPr>
          <w:trHeight w:val="440"/>
          <w:jc w:val="center"/>
        </w:trPr>
        <w:tc>
          <w:tcPr>
            <w:tcW w:w="1795" w:type="dxa"/>
            <w:vMerge/>
            <w:tcBorders>
              <w:left w:val="single" w:sz="4" w:space="0" w:color="auto"/>
              <w:right w:val="single" w:sz="4" w:space="0" w:color="auto"/>
            </w:tcBorders>
            <w:vAlign w:val="center"/>
          </w:tcPr>
          <w:p w14:paraId="1C4FD6B2" w14:textId="77777777" w:rsidR="007145A9" w:rsidRPr="00580E1A" w:rsidRDefault="007145A9" w:rsidP="00C75AAB">
            <w:pPr>
              <w:ind w:left="-469"/>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14:paraId="3DEC2795" w14:textId="67DCB6A3"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GHEA Grapalat"/>
                <w:noProof/>
                <w:sz w:val="18"/>
                <w:szCs w:val="18"/>
                <w:lang w:val="hy-AM"/>
              </w:rPr>
              <w:t>Общий:</w:t>
            </w:r>
          </w:p>
        </w:tc>
        <w:tc>
          <w:tcPr>
            <w:tcW w:w="1170" w:type="dxa"/>
            <w:tcBorders>
              <w:top w:val="single" w:sz="4" w:space="0" w:color="auto"/>
              <w:left w:val="single" w:sz="4" w:space="0" w:color="auto"/>
              <w:bottom w:val="single" w:sz="4" w:space="0" w:color="auto"/>
              <w:right w:val="single" w:sz="4" w:space="0" w:color="auto"/>
            </w:tcBorders>
            <w:vAlign w:val="center"/>
          </w:tcPr>
          <w:p w14:paraId="27B74C75" w14:textId="77777777" w:rsidR="007145A9" w:rsidRPr="00580E1A" w:rsidRDefault="007145A9" w:rsidP="00C75AAB">
            <w:pPr>
              <w:spacing w:after="0"/>
              <w:jc w:val="center"/>
              <w:rPr>
                <w:rFonts w:ascii="GHEA Grapalat" w:hAnsi="GHEA Grapalat"/>
                <w:noProof/>
                <w:sz w:val="18"/>
                <w:szCs w:val="18"/>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3DFCE95D" w14:textId="77777777" w:rsidR="007145A9" w:rsidRPr="00580E1A" w:rsidRDefault="007145A9" w:rsidP="00C75AAB">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16BDA" w14:textId="301F6A50" w:rsidR="007145A9" w:rsidRPr="00580E1A" w:rsidRDefault="007145A9" w:rsidP="00C75AAB">
            <w:pPr>
              <w:spacing w:after="0"/>
              <w:jc w:val="center"/>
              <w:rPr>
                <w:rFonts w:ascii="GHEA Grapalat" w:hAnsi="GHEA Grapalat" w:cs="GHEA Grapalat"/>
                <w:noProof/>
                <w:sz w:val="18"/>
                <w:szCs w:val="18"/>
                <w:lang w:val="hy-AM"/>
              </w:rPr>
            </w:pPr>
          </w:p>
        </w:tc>
        <w:tc>
          <w:tcPr>
            <w:tcW w:w="1980" w:type="dxa"/>
            <w:tcBorders>
              <w:top w:val="single" w:sz="4" w:space="0" w:color="auto"/>
              <w:left w:val="single" w:sz="4" w:space="0" w:color="auto"/>
              <w:bottom w:val="single" w:sz="4" w:space="0" w:color="auto"/>
              <w:right w:val="single" w:sz="4" w:space="0" w:color="auto"/>
            </w:tcBorders>
            <w:vAlign w:val="center"/>
          </w:tcPr>
          <w:p w14:paraId="59E33A8B" w14:textId="173783F0" w:rsidR="007145A9" w:rsidRPr="00580E1A" w:rsidRDefault="007145A9" w:rsidP="00C75AAB">
            <w:pPr>
              <w:spacing w:after="0"/>
              <w:jc w:val="center"/>
              <w:rPr>
                <w:rFonts w:ascii="GHEA Grapalat" w:hAnsi="GHEA Grapalat"/>
                <w:noProof/>
                <w:sz w:val="18"/>
                <w:szCs w:val="18"/>
                <w:lang w:val="hy-AM"/>
              </w:rPr>
            </w:pPr>
          </w:p>
        </w:tc>
      </w:tr>
    </w:tbl>
    <w:p w14:paraId="50FCF926" w14:textId="4FAE43BE" w:rsidR="003D1D00" w:rsidRDefault="003D1D00" w:rsidP="00C75AAB">
      <w:pPr>
        <w:ind w:left="720" w:firstLine="720"/>
        <w:jc w:val="both"/>
        <w:rPr>
          <w:rFonts w:ascii="GHEA Grapalat" w:hAnsi="GHEA Grapalat"/>
          <w:noProof/>
          <w:sz w:val="20"/>
          <w:lang w:val="hy-AM"/>
        </w:rPr>
      </w:pPr>
    </w:p>
    <w:p w14:paraId="6B69C283" w14:textId="162F2780" w:rsidR="003D1D00" w:rsidRPr="00580E1A" w:rsidRDefault="003D1D00" w:rsidP="00C75AAB">
      <w:pPr>
        <w:ind w:left="720" w:firstLine="720"/>
        <w:jc w:val="both"/>
        <w:rPr>
          <w:rFonts w:ascii="GHEA Grapalat" w:hAnsi="GHEA Grapalat"/>
          <w:noProof/>
          <w:sz w:val="20"/>
          <w:lang w:val="hy-AM"/>
        </w:rPr>
      </w:pPr>
      <w:r w:rsidRPr="003D1D00">
        <w:rPr>
          <w:rFonts w:ascii="GHEA Grapalat" w:hAnsi="GHEA Grapalat"/>
          <w:noProof/>
          <w:sz w:val="20"/>
          <w:lang w:val="hy-AM"/>
        </w:rPr>
        <w:t>• согласно подписываемому контракту, оплата будет производиться исходя из фактически оказанных услуг.</w:t>
      </w:r>
    </w:p>
    <w:p w14:paraId="4928405B" w14:textId="77777777" w:rsidR="007145A9" w:rsidRPr="00580E1A" w:rsidRDefault="007145A9" w:rsidP="007145A9">
      <w:pPr>
        <w:ind w:left="720" w:firstLine="720"/>
        <w:jc w:val="both"/>
        <w:rPr>
          <w:rFonts w:ascii="GHEA Grapalat" w:hAnsi="GHEA Grapalat"/>
          <w:noProof/>
          <w:sz w:val="20"/>
          <w:lang w:val="hy-AM"/>
        </w:rPr>
      </w:pPr>
      <w:r w:rsidRPr="00580E1A">
        <w:rPr>
          <w:rFonts w:ascii="GHEA Grapalat" w:hAnsi="GHEA Grapalat"/>
          <w:noProof/>
          <w:sz w:val="20"/>
          <w:lang w:val="hy-AM"/>
        </w:rPr>
        <w:t xml:space="preserve">___________________________________________ </w:t>
      </w:r>
      <w:r w:rsidRPr="00580E1A">
        <w:rPr>
          <w:rFonts w:ascii="GHEA Grapalat" w:hAnsi="GHEA Grapalat"/>
          <w:noProof/>
          <w:sz w:val="20"/>
          <w:lang w:val="hy-AM"/>
        </w:rPr>
        <w:tab/>
        <w:t>_____________</w:t>
      </w:r>
    </w:p>
    <w:p w14:paraId="2839B136" w14:textId="699B7E0C" w:rsidR="007145A9" w:rsidRPr="00580E1A" w:rsidRDefault="003D1D00" w:rsidP="007145A9">
      <w:pPr>
        <w:jc w:val="both"/>
        <w:rPr>
          <w:rFonts w:ascii="GHEA Grapalat" w:hAnsi="GHEA Grapalat"/>
          <w:noProof/>
          <w:sz w:val="20"/>
          <w:vertAlign w:val="superscript"/>
          <w:lang w:val="hy-AM"/>
        </w:rPr>
      </w:pPr>
      <w:r>
        <w:rPr>
          <w:rFonts w:ascii="GHEA Grapalat" w:hAnsi="GHEA Grapalat"/>
          <w:noProof/>
          <w:sz w:val="20"/>
          <w:vertAlign w:val="superscript"/>
          <w:lang w:val="ru-RU"/>
        </w:rPr>
        <w:t xml:space="preserve">                                    </w:t>
      </w:r>
      <w:r w:rsidR="007145A9" w:rsidRPr="00580E1A">
        <w:rPr>
          <w:rFonts w:ascii="GHEA Grapalat" w:hAnsi="GHEA Grapalat"/>
          <w:noProof/>
          <w:sz w:val="20"/>
          <w:vertAlign w:val="superscript"/>
          <w:lang w:val="hy-AM"/>
        </w:rPr>
        <w:t>(Имя участника (должность руководителя, имя, фамилия), подпись)</w:t>
      </w:r>
      <w:r w:rsidR="007145A9" w:rsidRPr="00580E1A">
        <w:rPr>
          <w:rFonts w:ascii="GHEA Grapalat" w:hAnsi="GHEA Grapalat"/>
          <w:noProof/>
          <w:sz w:val="20"/>
          <w:vertAlign w:val="superscript"/>
          <w:lang w:val="hy-AM"/>
        </w:rPr>
        <w:tab/>
      </w:r>
    </w:p>
    <w:p w14:paraId="78B54A9A" w14:textId="158F6D16" w:rsidR="00C75AAB" w:rsidRPr="00580E1A" w:rsidRDefault="00C75AAB" w:rsidP="007145A9">
      <w:pPr>
        <w:ind w:left="720" w:firstLine="720"/>
        <w:jc w:val="both"/>
        <w:rPr>
          <w:rFonts w:ascii="GHEA Grapalat" w:hAnsi="GHEA Grapalat"/>
          <w:b/>
          <w:noProof/>
          <w:sz w:val="16"/>
          <w:szCs w:val="16"/>
          <w:lang w:val="hy-AM"/>
        </w:rPr>
      </w:pPr>
    </w:p>
    <w:p w14:paraId="25588A8D" w14:textId="50C813FF" w:rsidR="00C75AAB" w:rsidRPr="00580E1A" w:rsidRDefault="00C75AAB">
      <w:pPr>
        <w:spacing w:after="0" w:line="240" w:lineRule="auto"/>
        <w:ind w:left="4320"/>
        <w:jc w:val="right"/>
        <w:rPr>
          <w:rFonts w:ascii="GHEA Grapalat" w:hAnsi="GHEA Grapalat"/>
          <w:b/>
          <w:noProof/>
          <w:sz w:val="16"/>
          <w:szCs w:val="16"/>
          <w:lang w:val="hy-AM"/>
        </w:rPr>
      </w:pPr>
    </w:p>
    <w:p w14:paraId="26B3F022" w14:textId="601021AA" w:rsidR="00C75AAB" w:rsidRPr="00580E1A" w:rsidRDefault="00C75AAB">
      <w:pPr>
        <w:spacing w:after="0" w:line="240" w:lineRule="auto"/>
        <w:ind w:left="4320"/>
        <w:jc w:val="right"/>
        <w:rPr>
          <w:rFonts w:ascii="GHEA Grapalat" w:hAnsi="GHEA Grapalat"/>
          <w:b/>
          <w:noProof/>
          <w:sz w:val="16"/>
          <w:szCs w:val="16"/>
          <w:lang w:val="hy-AM"/>
        </w:rPr>
      </w:pPr>
    </w:p>
    <w:p w14:paraId="65E86460" w14:textId="1F5FAD1D" w:rsidR="00C75AAB" w:rsidRPr="00580E1A" w:rsidRDefault="00C75AAB">
      <w:pPr>
        <w:spacing w:after="0" w:line="240" w:lineRule="auto"/>
        <w:ind w:left="4320"/>
        <w:jc w:val="right"/>
        <w:rPr>
          <w:rFonts w:ascii="GHEA Grapalat" w:hAnsi="GHEA Grapalat"/>
          <w:b/>
          <w:noProof/>
          <w:sz w:val="16"/>
          <w:szCs w:val="16"/>
          <w:lang w:val="hy-AM"/>
        </w:rPr>
      </w:pPr>
    </w:p>
    <w:p w14:paraId="3480FD24" w14:textId="537C0C1E" w:rsidR="00C75AAB" w:rsidRPr="00580E1A" w:rsidRDefault="00C75AAB">
      <w:pPr>
        <w:spacing w:after="0" w:line="240" w:lineRule="auto"/>
        <w:ind w:left="4320"/>
        <w:jc w:val="right"/>
        <w:rPr>
          <w:rFonts w:ascii="GHEA Grapalat" w:hAnsi="GHEA Grapalat"/>
          <w:b/>
          <w:noProof/>
          <w:sz w:val="16"/>
          <w:szCs w:val="16"/>
          <w:lang w:val="hy-AM"/>
        </w:rPr>
      </w:pPr>
    </w:p>
    <w:p w14:paraId="58E9C406" w14:textId="1B11EDF4" w:rsidR="00C75AAB" w:rsidRPr="00580E1A" w:rsidRDefault="00C75AAB">
      <w:pPr>
        <w:spacing w:after="0" w:line="240" w:lineRule="auto"/>
        <w:ind w:left="4320"/>
        <w:jc w:val="right"/>
        <w:rPr>
          <w:rFonts w:ascii="GHEA Grapalat" w:hAnsi="GHEA Grapalat"/>
          <w:b/>
          <w:noProof/>
          <w:sz w:val="16"/>
          <w:szCs w:val="16"/>
          <w:lang w:val="hy-AM"/>
        </w:rPr>
      </w:pPr>
    </w:p>
    <w:p w14:paraId="19E25FF7" w14:textId="1C8854A9" w:rsidR="00C75AAB" w:rsidRPr="00580E1A" w:rsidRDefault="00C75AAB">
      <w:pPr>
        <w:spacing w:after="0" w:line="240" w:lineRule="auto"/>
        <w:ind w:left="4320"/>
        <w:jc w:val="right"/>
        <w:rPr>
          <w:rFonts w:ascii="GHEA Grapalat" w:hAnsi="GHEA Grapalat"/>
          <w:b/>
          <w:noProof/>
          <w:sz w:val="16"/>
          <w:szCs w:val="16"/>
          <w:lang w:val="hy-AM"/>
        </w:rPr>
      </w:pPr>
    </w:p>
    <w:p w14:paraId="35248746" w14:textId="556664E4" w:rsidR="00C75AAB" w:rsidRPr="00580E1A" w:rsidRDefault="00C75AAB">
      <w:pPr>
        <w:spacing w:after="0" w:line="240" w:lineRule="auto"/>
        <w:ind w:left="4320"/>
        <w:jc w:val="right"/>
        <w:rPr>
          <w:rFonts w:ascii="GHEA Grapalat" w:hAnsi="GHEA Grapalat"/>
          <w:b/>
          <w:noProof/>
          <w:sz w:val="16"/>
          <w:szCs w:val="16"/>
          <w:lang w:val="hy-AM"/>
        </w:rPr>
      </w:pPr>
    </w:p>
    <w:p w14:paraId="54395E36" w14:textId="37E02039" w:rsidR="00C75AAB" w:rsidRPr="00580E1A" w:rsidRDefault="00C75AAB">
      <w:pPr>
        <w:spacing w:after="0" w:line="240" w:lineRule="auto"/>
        <w:ind w:left="4320"/>
        <w:jc w:val="right"/>
        <w:rPr>
          <w:rFonts w:ascii="GHEA Grapalat" w:hAnsi="GHEA Grapalat"/>
          <w:b/>
          <w:noProof/>
          <w:sz w:val="16"/>
          <w:szCs w:val="16"/>
          <w:lang w:val="hy-AM"/>
        </w:rPr>
      </w:pPr>
    </w:p>
    <w:p w14:paraId="2C41060C" w14:textId="5591BDF2" w:rsidR="00C75AAB" w:rsidRPr="00580E1A" w:rsidRDefault="00C75AAB">
      <w:pPr>
        <w:spacing w:after="0" w:line="240" w:lineRule="auto"/>
        <w:ind w:left="4320"/>
        <w:jc w:val="right"/>
        <w:rPr>
          <w:rFonts w:ascii="GHEA Grapalat" w:hAnsi="GHEA Grapalat"/>
          <w:b/>
          <w:noProof/>
          <w:sz w:val="16"/>
          <w:szCs w:val="16"/>
          <w:lang w:val="hy-AM"/>
        </w:rPr>
      </w:pPr>
    </w:p>
    <w:p w14:paraId="5330C09C" w14:textId="1059F665" w:rsidR="00C75AAB" w:rsidRPr="00580E1A" w:rsidRDefault="00C75AAB">
      <w:pPr>
        <w:spacing w:after="0" w:line="240" w:lineRule="auto"/>
        <w:ind w:left="4320"/>
        <w:jc w:val="right"/>
        <w:rPr>
          <w:rFonts w:ascii="GHEA Grapalat" w:hAnsi="GHEA Grapalat"/>
          <w:b/>
          <w:noProof/>
          <w:sz w:val="16"/>
          <w:szCs w:val="16"/>
          <w:lang w:val="hy-AM"/>
        </w:rPr>
      </w:pPr>
    </w:p>
    <w:p w14:paraId="664E2C5F" w14:textId="600934BE" w:rsidR="00C75AAB" w:rsidRPr="00580E1A" w:rsidRDefault="00C75AAB">
      <w:pPr>
        <w:spacing w:after="0" w:line="240" w:lineRule="auto"/>
        <w:ind w:left="4320"/>
        <w:jc w:val="right"/>
        <w:rPr>
          <w:rFonts w:ascii="GHEA Grapalat" w:hAnsi="GHEA Grapalat"/>
          <w:b/>
          <w:noProof/>
          <w:sz w:val="16"/>
          <w:szCs w:val="16"/>
          <w:lang w:val="hy-AM"/>
        </w:rPr>
      </w:pPr>
    </w:p>
    <w:bookmarkEnd w:id="0"/>
    <w:p w14:paraId="5C393D01" w14:textId="1AE6435B" w:rsidR="00C75AAB" w:rsidRPr="00580E1A" w:rsidRDefault="00C75AAB">
      <w:pPr>
        <w:spacing w:after="0" w:line="240" w:lineRule="auto"/>
        <w:ind w:left="4320"/>
        <w:jc w:val="right"/>
        <w:rPr>
          <w:rFonts w:ascii="GHEA Grapalat" w:hAnsi="GHEA Grapalat"/>
          <w:b/>
          <w:noProof/>
          <w:sz w:val="16"/>
          <w:szCs w:val="16"/>
          <w:lang w:val="hy-AM"/>
        </w:rPr>
      </w:pPr>
    </w:p>
    <w:sectPr w:rsidR="00C75AAB" w:rsidRPr="00580E1A" w:rsidSect="00A7696F">
      <w:pgSz w:w="12240" w:h="15840"/>
      <w:pgMar w:top="720" w:right="540" w:bottom="360" w:left="36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D6C57"/>
    <w:multiLevelType w:val="multilevel"/>
    <w:tmpl w:val="04385C1A"/>
    <w:lvl w:ilvl="0">
      <w:start w:val="1"/>
      <w:numFmt w:val="decimal"/>
      <w:lvlText w:val="%1."/>
      <w:lvlJc w:val="left"/>
      <w:pPr>
        <w:tabs>
          <w:tab w:val="num" w:pos="1200"/>
        </w:tabs>
        <w:ind w:left="1702" w:hanging="360"/>
      </w:pPr>
    </w:lvl>
    <w:lvl w:ilvl="1">
      <w:start w:val="1"/>
      <w:numFmt w:val="lowerLetter"/>
      <w:lvlText w:val="%2."/>
      <w:lvlJc w:val="left"/>
      <w:pPr>
        <w:tabs>
          <w:tab w:val="num" w:pos="1200"/>
        </w:tabs>
        <w:ind w:left="2422" w:hanging="360"/>
      </w:pPr>
    </w:lvl>
    <w:lvl w:ilvl="2">
      <w:start w:val="1"/>
      <w:numFmt w:val="lowerRoman"/>
      <w:lvlText w:val="%3."/>
      <w:lvlJc w:val="right"/>
      <w:pPr>
        <w:tabs>
          <w:tab w:val="num" w:pos="1200"/>
        </w:tabs>
        <w:ind w:left="3142" w:hanging="180"/>
      </w:pPr>
    </w:lvl>
    <w:lvl w:ilvl="3">
      <w:start w:val="1"/>
      <w:numFmt w:val="decimal"/>
      <w:lvlText w:val="%4."/>
      <w:lvlJc w:val="left"/>
      <w:pPr>
        <w:tabs>
          <w:tab w:val="num" w:pos="1200"/>
        </w:tabs>
        <w:ind w:left="3862" w:hanging="360"/>
      </w:pPr>
    </w:lvl>
    <w:lvl w:ilvl="4">
      <w:start w:val="1"/>
      <w:numFmt w:val="lowerLetter"/>
      <w:lvlText w:val="%5."/>
      <w:lvlJc w:val="left"/>
      <w:pPr>
        <w:tabs>
          <w:tab w:val="num" w:pos="1200"/>
        </w:tabs>
        <w:ind w:left="4582" w:hanging="360"/>
      </w:pPr>
    </w:lvl>
    <w:lvl w:ilvl="5">
      <w:start w:val="1"/>
      <w:numFmt w:val="lowerRoman"/>
      <w:lvlText w:val="%6."/>
      <w:lvlJc w:val="right"/>
      <w:pPr>
        <w:tabs>
          <w:tab w:val="num" w:pos="1200"/>
        </w:tabs>
        <w:ind w:left="5302" w:hanging="180"/>
      </w:pPr>
    </w:lvl>
    <w:lvl w:ilvl="6">
      <w:start w:val="1"/>
      <w:numFmt w:val="decimal"/>
      <w:lvlText w:val="%7."/>
      <w:lvlJc w:val="left"/>
      <w:pPr>
        <w:tabs>
          <w:tab w:val="num" w:pos="1200"/>
        </w:tabs>
        <w:ind w:left="6022" w:hanging="360"/>
      </w:pPr>
    </w:lvl>
    <w:lvl w:ilvl="7">
      <w:start w:val="1"/>
      <w:numFmt w:val="lowerLetter"/>
      <w:lvlText w:val="%8."/>
      <w:lvlJc w:val="left"/>
      <w:pPr>
        <w:tabs>
          <w:tab w:val="num" w:pos="1200"/>
        </w:tabs>
        <w:ind w:left="6742" w:hanging="360"/>
      </w:pPr>
    </w:lvl>
    <w:lvl w:ilvl="8">
      <w:start w:val="1"/>
      <w:numFmt w:val="lowerRoman"/>
      <w:lvlText w:val="%9."/>
      <w:lvlJc w:val="right"/>
      <w:pPr>
        <w:tabs>
          <w:tab w:val="num" w:pos="1200"/>
        </w:tabs>
        <w:ind w:left="7462" w:hanging="180"/>
      </w:pPr>
    </w:lvl>
  </w:abstractNum>
  <w:abstractNum w:abstractNumId="1" w15:restartNumberingAfterBreak="0">
    <w:nsid w:val="14912C7C"/>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66F35"/>
    <w:multiLevelType w:val="multilevel"/>
    <w:tmpl w:val="4C62A8CC"/>
    <w:lvl w:ilvl="0">
      <w:start w:val="1"/>
      <w:numFmt w:val="decimal"/>
      <w:lvlText w:val="%1."/>
      <w:lvlJc w:val="left"/>
      <w:pPr>
        <w:tabs>
          <w:tab w:val="num" w:pos="190"/>
        </w:tabs>
        <w:ind w:left="126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3" w15:restartNumberingAfterBreak="0">
    <w:nsid w:val="22816469"/>
    <w:multiLevelType w:val="hybridMultilevel"/>
    <w:tmpl w:val="B9905BE8"/>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4" w15:restartNumberingAfterBreak="0">
    <w:nsid w:val="2BEF215C"/>
    <w:multiLevelType w:val="hybridMultilevel"/>
    <w:tmpl w:val="06FC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39470D"/>
    <w:multiLevelType w:val="hybridMultilevel"/>
    <w:tmpl w:val="02524A12"/>
    <w:lvl w:ilvl="0" w:tplc="7676E8A0">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57BDC"/>
    <w:multiLevelType w:val="hybridMultilevel"/>
    <w:tmpl w:val="F53C8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0528AB"/>
    <w:multiLevelType w:val="hybridMultilevel"/>
    <w:tmpl w:val="E0327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5F6E56"/>
    <w:multiLevelType w:val="hybridMultilevel"/>
    <w:tmpl w:val="C0C02F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6D54B8"/>
    <w:multiLevelType w:val="hybridMultilevel"/>
    <w:tmpl w:val="B1628D2C"/>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0" w15:restartNumberingAfterBreak="0">
    <w:nsid w:val="4A0159A7"/>
    <w:multiLevelType w:val="hybridMultilevel"/>
    <w:tmpl w:val="57F029E0"/>
    <w:lvl w:ilvl="0" w:tplc="E7E2550A">
      <w:start w:val="1"/>
      <w:numFmt w:val="decimal"/>
      <w:lvlText w:val="%1."/>
      <w:lvlJc w:val="left"/>
      <w:pPr>
        <w:ind w:left="1068" w:hanging="708"/>
      </w:pPr>
      <w:rPr>
        <w:rFonts w:hint="default"/>
      </w:rPr>
    </w:lvl>
    <w:lvl w:ilvl="1" w:tplc="EA3C93CE">
      <w:start w:val="1"/>
      <w:numFmt w:val="lowerLetter"/>
      <w:lvlText w:val="%2."/>
      <w:lvlJc w:val="left"/>
      <w:pPr>
        <w:ind w:left="1440" w:hanging="360"/>
      </w:pPr>
    </w:lvl>
    <w:lvl w:ilvl="2" w:tplc="F3CA3B96">
      <w:start w:val="1"/>
      <w:numFmt w:val="lowerRoman"/>
      <w:lvlText w:val="%3."/>
      <w:lvlJc w:val="right"/>
      <w:pPr>
        <w:ind w:left="2160" w:hanging="180"/>
      </w:pPr>
    </w:lvl>
    <w:lvl w:ilvl="3" w:tplc="3DDA4FAC">
      <w:start w:val="1"/>
      <w:numFmt w:val="decimal"/>
      <w:lvlText w:val="%4."/>
      <w:lvlJc w:val="left"/>
      <w:pPr>
        <w:ind w:left="2880" w:hanging="360"/>
      </w:pPr>
    </w:lvl>
    <w:lvl w:ilvl="4" w:tplc="EAD4754E">
      <w:start w:val="1"/>
      <w:numFmt w:val="lowerLetter"/>
      <w:lvlText w:val="%5."/>
      <w:lvlJc w:val="left"/>
      <w:pPr>
        <w:ind w:left="3600" w:hanging="360"/>
      </w:pPr>
    </w:lvl>
    <w:lvl w:ilvl="5" w:tplc="AF4A38F0">
      <w:start w:val="1"/>
      <w:numFmt w:val="lowerRoman"/>
      <w:lvlText w:val="%6."/>
      <w:lvlJc w:val="right"/>
      <w:pPr>
        <w:ind w:left="4320" w:hanging="180"/>
      </w:pPr>
    </w:lvl>
    <w:lvl w:ilvl="6" w:tplc="B5D652BA">
      <w:start w:val="1"/>
      <w:numFmt w:val="decimal"/>
      <w:lvlText w:val="%7."/>
      <w:lvlJc w:val="left"/>
      <w:pPr>
        <w:ind w:left="5040" w:hanging="360"/>
      </w:pPr>
    </w:lvl>
    <w:lvl w:ilvl="7" w:tplc="FBBC0D96">
      <w:start w:val="1"/>
      <w:numFmt w:val="lowerLetter"/>
      <w:lvlText w:val="%8."/>
      <w:lvlJc w:val="left"/>
      <w:pPr>
        <w:ind w:left="5760" w:hanging="360"/>
      </w:pPr>
    </w:lvl>
    <w:lvl w:ilvl="8" w:tplc="9352509E">
      <w:start w:val="1"/>
      <w:numFmt w:val="lowerRoman"/>
      <w:lvlText w:val="%9."/>
      <w:lvlJc w:val="right"/>
      <w:pPr>
        <w:ind w:left="6480" w:hanging="180"/>
      </w:pPr>
    </w:lvl>
  </w:abstractNum>
  <w:abstractNum w:abstractNumId="11" w15:restartNumberingAfterBreak="0">
    <w:nsid w:val="4AC81C53"/>
    <w:multiLevelType w:val="hybridMultilevel"/>
    <w:tmpl w:val="690C5912"/>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092459"/>
    <w:multiLevelType w:val="hybridMultilevel"/>
    <w:tmpl w:val="5246A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A34D9"/>
    <w:multiLevelType w:val="hybridMultilevel"/>
    <w:tmpl w:val="405A4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1244BB"/>
    <w:multiLevelType w:val="multilevel"/>
    <w:tmpl w:val="1A94204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B37287E"/>
    <w:multiLevelType w:val="hybridMultilevel"/>
    <w:tmpl w:val="29F4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03A62"/>
    <w:multiLevelType w:val="hybridMultilevel"/>
    <w:tmpl w:val="EFB23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1C7673"/>
    <w:multiLevelType w:val="multilevel"/>
    <w:tmpl w:val="E6F62D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64E162B4"/>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667B3F6E"/>
    <w:multiLevelType w:val="hybridMultilevel"/>
    <w:tmpl w:val="B42A2500"/>
    <w:lvl w:ilvl="0" w:tplc="0464EE04">
      <w:numFmt w:val="bullet"/>
      <w:lvlText w:val="·"/>
      <w:lvlJc w:val="left"/>
      <w:pPr>
        <w:ind w:left="420" w:hanging="360"/>
      </w:pPr>
      <w:rPr>
        <w:rFonts w:ascii="GHEA Grapalat" w:eastAsia="Times New Roman" w:hAnsi="GHEA Grapalat"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66DB2A2F"/>
    <w:multiLevelType w:val="hybridMultilevel"/>
    <w:tmpl w:val="F53C8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325A8"/>
    <w:multiLevelType w:val="multilevel"/>
    <w:tmpl w:val="B3A8A4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725749AA"/>
    <w:multiLevelType w:val="hybridMultilevel"/>
    <w:tmpl w:val="EA42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0"/>
  </w:num>
  <w:num w:numId="4">
    <w:abstractNumId w:val="17"/>
  </w:num>
  <w:num w:numId="5">
    <w:abstractNumId w:val="21"/>
  </w:num>
  <w:num w:numId="6">
    <w:abstractNumId w:val="10"/>
  </w:num>
  <w:num w:numId="7">
    <w:abstractNumId w:val="12"/>
  </w:num>
  <w:num w:numId="8">
    <w:abstractNumId w:val="18"/>
  </w:num>
  <w:num w:numId="9">
    <w:abstractNumId w:val="1"/>
  </w:num>
  <w:num w:numId="10">
    <w:abstractNumId w:val="8"/>
  </w:num>
  <w:num w:numId="11">
    <w:abstractNumId w:val="11"/>
  </w:num>
  <w:num w:numId="12">
    <w:abstractNumId w:val="4"/>
  </w:num>
  <w:num w:numId="13">
    <w:abstractNumId w:val="5"/>
  </w:num>
  <w:num w:numId="14">
    <w:abstractNumId w:val="22"/>
  </w:num>
  <w:num w:numId="15">
    <w:abstractNumId w:val="9"/>
  </w:num>
  <w:num w:numId="16">
    <w:abstractNumId w:val="7"/>
  </w:num>
  <w:num w:numId="17">
    <w:abstractNumId w:val="6"/>
  </w:num>
  <w:num w:numId="18">
    <w:abstractNumId w:val="20"/>
  </w:num>
  <w:num w:numId="19">
    <w:abstractNumId w:val="13"/>
  </w:num>
  <w:num w:numId="20">
    <w:abstractNumId w:val="16"/>
  </w:num>
  <w:num w:numId="21">
    <w:abstractNumId w:val="15"/>
  </w:num>
  <w:num w:numId="22">
    <w:abstractNumId w:val="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44"/>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011"/>
    <w:rsid w:val="00004011"/>
    <w:rsid w:val="00005FF3"/>
    <w:rsid w:val="0002695A"/>
    <w:rsid w:val="00040657"/>
    <w:rsid w:val="00051742"/>
    <w:rsid w:val="00057B48"/>
    <w:rsid w:val="00066081"/>
    <w:rsid w:val="00077BE2"/>
    <w:rsid w:val="000B2BBD"/>
    <w:rsid w:val="000C01FB"/>
    <w:rsid w:val="000C5F5D"/>
    <w:rsid w:val="000D42FD"/>
    <w:rsid w:val="000E2938"/>
    <w:rsid w:val="000F6630"/>
    <w:rsid w:val="00107014"/>
    <w:rsid w:val="00111199"/>
    <w:rsid w:val="001150FB"/>
    <w:rsid w:val="001216A4"/>
    <w:rsid w:val="001216F9"/>
    <w:rsid w:val="001303D3"/>
    <w:rsid w:val="00144E0B"/>
    <w:rsid w:val="00154CA1"/>
    <w:rsid w:val="00156E1D"/>
    <w:rsid w:val="001618D4"/>
    <w:rsid w:val="001661C5"/>
    <w:rsid w:val="00171CB2"/>
    <w:rsid w:val="001732B6"/>
    <w:rsid w:val="0017548E"/>
    <w:rsid w:val="00184515"/>
    <w:rsid w:val="0018676E"/>
    <w:rsid w:val="001932DE"/>
    <w:rsid w:val="00193517"/>
    <w:rsid w:val="001A713A"/>
    <w:rsid w:val="001A7BEB"/>
    <w:rsid w:val="001A7E42"/>
    <w:rsid w:val="001B120B"/>
    <w:rsid w:val="001D3401"/>
    <w:rsid w:val="00202BF9"/>
    <w:rsid w:val="00213C1E"/>
    <w:rsid w:val="00214081"/>
    <w:rsid w:val="00217B3B"/>
    <w:rsid w:val="002554E7"/>
    <w:rsid w:val="002617CA"/>
    <w:rsid w:val="002653C7"/>
    <w:rsid w:val="00275501"/>
    <w:rsid w:val="002871CD"/>
    <w:rsid w:val="00293FA6"/>
    <w:rsid w:val="00295C84"/>
    <w:rsid w:val="002A4022"/>
    <w:rsid w:val="002D25A6"/>
    <w:rsid w:val="002E1945"/>
    <w:rsid w:val="003073E0"/>
    <w:rsid w:val="0034341E"/>
    <w:rsid w:val="003676C3"/>
    <w:rsid w:val="00375791"/>
    <w:rsid w:val="003B586A"/>
    <w:rsid w:val="003C1036"/>
    <w:rsid w:val="003C4D03"/>
    <w:rsid w:val="003C55EB"/>
    <w:rsid w:val="003D1D00"/>
    <w:rsid w:val="003D6664"/>
    <w:rsid w:val="003D6C4D"/>
    <w:rsid w:val="003F0FCC"/>
    <w:rsid w:val="004031BF"/>
    <w:rsid w:val="0041033F"/>
    <w:rsid w:val="00420A90"/>
    <w:rsid w:val="00423393"/>
    <w:rsid w:val="00427483"/>
    <w:rsid w:val="00430844"/>
    <w:rsid w:val="00434DEE"/>
    <w:rsid w:val="00452401"/>
    <w:rsid w:val="00484149"/>
    <w:rsid w:val="004F406C"/>
    <w:rsid w:val="0050490D"/>
    <w:rsid w:val="00505929"/>
    <w:rsid w:val="00534C3B"/>
    <w:rsid w:val="00536104"/>
    <w:rsid w:val="00560979"/>
    <w:rsid w:val="00580E1A"/>
    <w:rsid w:val="00582FD5"/>
    <w:rsid w:val="00594770"/>
    <w:rsid w:val="005A4982"/>
    <w:rsid w:val="005B1BD8"/>
    <w:rsid w:val="005B22CC"/>
    <w:rsid w:val="005B7046"/>
    <w:rsid w:val="005C131E"/>
    <w:rsid w:val="005C2F86"/>
    <w:rsid w:val="005D6E7B"/>
    <w:rsid w:val="00610954"/>
    <w:rsid w:val="006128CD"/>
    <w:rsid w:val="00640BFF"/>
    <w:rsid w:val="00640FD1"/>
    <w:rsid w:val="00655186"/>
    <w:rsid w:val="00656319"/>
    <w:rsid w:val="00656DB5"/>
    <w:rsid w:val="0066237A"/>
    <w:rsid w:val="00663633"/>
    <w:rsid w:val="006750BB"/>
    <w:rsid w:val="006827FB"/>
    <w:rsid w:val="00684D36"/>
    <w:rsid w:val="00685D3F"/>
    <w:rsid w:val="0069166F"/>
    <w:rsid w:val="00696207"/>
    <w:rsid w:val="006965FE"/>
    <w:rsid w:val="006A5625"/>
    <w:rsid w:val="006B36C4"/>
    <w:rsid w:val="006B7FE5"/>
    <w:rsid w:val="006E1014"/>
    <w:rsid w:val="006F212C"/>
    <w:rsid w:val="006F6778"/>
    <w:rsid w:val="007101AF"/>
    <w:rsid w:val="007145A9"/>
    <w:rsid w:val="00720F8D"/>
    <w:rsid w:val="00745607"/>
    <w:rsid w:val="0075045B"/>
    <w:rsid w:val="00751C4A"/>
    <w:rsid w:val="00764AAB"/>
    <w:rsid w:val="00777EE4"/>
    <w:rsid w:val="00786D6E"/>
    <w:rsid w:val="007A4697"/>
    <w:rsid w:val="007B0F4F"/>
    <w:rsid w:val="007B198B"/>
    <w:rsid w:val="007F322D"/>
    <w:rsid w:val="007F38C8"/>
    <w:rsid w:val="007F3D66"/>
    <w:rsid w:val="007F6CDD"/>
    <w:rsid w:val="00801C56"/>
    <w:rsid w:val="008121C3"/>
    <w:rsid w:val="008206EF"/>
    <w:rsid w:val="008209DC"/>
    <w:rsid w:val="00836A49"/>
    <w:rsid w:val="00847A55"/>
    <w:rsid w:val="00847ADF"/>
    <w:rsid w:val="008545D7"/>
    <w:rsid w:val="00863C65"/>
    <w:rsid w:val="00874794"/>
    <w:rsid w:val="00897C87"/>
    <w:rsid w:val="008C147D"/>
    <w:rsid w:val="008D25F2"/>
    <w:rsid w:val="008D3E15"/>
    <w:rsid w:val="008E16B8"/>
    <w:rsid w:val="008F3419"/>
    <w:rsid w:val="009130B9"/>
    <w:rsid w:val="0091501F"/>
    <w:rsid w:val="009224D6"/>
    <w:rsid w:val="00934A6C"/>
    <w:rsid w:val="0093796B"/>
    <w:rsid w:val="0094017F"/>
    <w:rsid w:val="0094169A"/>
    <w:rsid w:val="009420A2"/>
    <w:rsid w:val="0094710D"/>
    <w:rsid w:val="00952DFC"/>
    <w:rsid w:val="00955A37"/>
    <w:rsid w:val="00965815"/>
    <w:rsid w:val="00966B85"/>
    <w:rsid w:val="00976147"/>
    <w:rsid w:val="009A0260"/>
    <w:rsid w:val="009A30A6"/>
    <w:rsid w:val="009D2DA8"/>
    <w:rsid w:val="009F0AE0"/>
    <w:rsid w:val="00A25368"/>
    <w:rsid w:val="00A60A95"/>
    <w:rsid w:val="00A7001E"/>
    <w:rsid w:val="00A72F13"/>
    <w:rsid w:val="00A7696F"/>
    <w:rsid w:val="00A77B61"/>
    <w:rsid w:val="00A903FC"/>
    <w:rsid w:val="00A971E3"/>
    <w:rsid w:val="00AA0B27"/>
    <w:rsid w:val="00AA4CDF"/>
    <w:rsid w:val="00AA7B50"/>
    <w:rsid w:val="00AC0BE5"/>
    <w:rsid w:val="00AC2685"/>
    <w:rsid w:val="00AC26F7"/>
    <w:rsid w:val="00AC3616"/>
    <w:rsid w:val="00AD6C9C"/>
    <w:rsid w:val="00B0757B"/>
    <w:rsid w:val="00B13713"/>
    <w:rsid w:val="00B16CA6"/>
    <w:rsid w:val="00B20153"/>
    <w:rsid w:val="00B2663F"/>
    <w:rsid w:val="00B306C2"/>
    <w:rsid w:val="00B3296C"/>
    <w:rsid w:val="00B363D5"/>
    <w:rsid w:val="00B64768"/>
    <w:rsid w:val="00B65E8D"/>
    <w:rsid w:val="00B85EFC"/>
    <w:rsid w:val="00B90F69"/>
    <w:rsid w:val="00B919B2"/>
    <w:rsid w:val="00BA7B1B"/>
    <w:rsid w:val="00BB32DC"/>
    <w:rsid w:val="00BC4B8C"/>
    <w:rsid w:val="00BD1356"/>
    <w:rsid w:val="00BE22E5"/>
    <w:rsid w:val="00BE3B63"/>
    <w:rsid w:val="00BE5BC3"/>
    <w:rsid w:val="00BF2DBD"/>
    <w:rsid w:val="00C2311C"/>
    <w:rsid w:val="00C34334"/>
    <w:rsid w:val="00C415B8"/>
    <w:rsid w:val="00C4319A"/>
    <w:rsid w:val="00C54372"/>
    <w:rsid w:val="00C6334A"/>
    <w:rsid w:val="00C75AAB"/>
    <w:rsid w:val="00C8759D"/>
    <w:rsid w:val="00C93918"/>
    <w:rsid w:val="00CA0BFF"/>
    <w:rsid w:val="00CB3504"/>
    <w:rsid w:val="00CC0239"/>
    <w:rsid w:val="00CD5EC5"/>
    <w:rsid w:val="00CE472C"/>
    <w:rsid w:val="00CF5CAD"/>
    <w:rsid w:val="00D02894"/>
    <w:rsid w:val="00D06B55"/>
    <w:rsid w:val="00D13BEA"/>
    <w:rsid w:val="00D16FB2"/>
    <w:rsid w:val="00D23768"/>
    <w:rsid w:val="00D36DD8"/>
    <w:rsid w:val="00D47506"/>
    <w:rsid w:val="00D4799D"/>
    <w:rsid w:val="00D56079"/>
    <w:rsid w:val="00D6060E"/>
    <w:rsid w:val="00D82C91"/>
    <w:rsid w:val="00D83F3C"/>
    <w:rsid w:val="00D84EB2"/>
    <w:rsid w:val="00D9174A"/>
    <w:rsid w:val="00DA6217"/>
    <w:rsid w:val="00DB14E7"/>
    <w:rsid w:val="00DC3699"/>
    <w:rsid w:val="00DC4996"/>
    <w:rsid w:val="00DC5633"/>
    <w:rsid w:val="00DD6456"/>
    <w:rsid w:val="00DF2D19"/>
    <w:rsid w:val="00E0277E"/>
    <w:rsid w:val="00E1126D"/>
    <w:rsid w:val="00E11F86"/>
    <w:rsid w:val="00E20011"/>
    <w:rsid w:val="00E22C3F"/>
    <w:rsid w:val="00E2615D"/>
    <w:rsid w:val="00E33950"/>
    <w:rsid w:val="00E66091"/>
    <w:rsid w:val="00E66AC1"/>
    <w:rsid w:val="00E677C4"/>
    <w:rsid w:val="00E96254"/>
    <w:rsid w:val="00ED3401"/>
    <w:rsid w:val="00ED74BB"/>
    <w:rsid w:val="00EE474E"/>
    <w:rsid w:val="00F06E76"/>
    <w:rsid w:val="00F35768"/>
    <w:rsid w:val="00F35B84"/>
    <w:rsid w:val="00F60D3F"/>
    <w:rsid w:val="00F75FA7"/>
    <w:rsid w:val="00F77125"/>
    <w:rsid w:val="00F77B34"/>
    <w:rsid w:val="00F92389"/>
    <w:rsid w:val="00F94409"/>
    <w:rsid w:val="00F96B2B"/>
    <w:rsid w:val="00F97038"/>
    <w:rsid w:val="00FA1E84"/>
    <w:rsid w:val="00FB10E7"/>
    <w:rsid w:val="00FB5F9D"/>
    <w:rsid w:val="00FB70FD"/>
    <w:rsid w:val="00FF781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7E14A"/>
  <w15:docId w15:val="{8A437DCA-1DF0-4647-B55E-62D5A813E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 w:eastAsia="en-US"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12" w:qFormat="1"/>
    <w:lsdException w:name="heading 2" w:locked="1" w:semiHidden="1" w:uiPriority="12" w:unhideWhenUsed="1" w:qFormat="1"/>
    <w:lsdException w:name="heading 3" w:locked="1" w:semiHidden="1" w:uiPriority="12" w:unhideWhenUsed="1" w:qFormat="1"/>
    <w:lsdException w:name="heading 4" w:locked="1" w:semiHidden="1" w:uiPriority="12" w:unhideWhenUsed="1" w:qFormat="1"/>
    <w:lsdException w:name="heading 5" w:locked="1" w:semiHidden="1" w:uiPriority="0" w:unhideWhenUsed="1" w:qFormat="1"/>
    <w:lsdException w:name="heading 6" w:locked="1" w:semiHidden="1" w:uiPriority="12" w:unhideWhenUsed="1" w:qFormat="1"/>
    <w:lsdException w:name="heading 7" w:locked="1" w:semiHidden="1" w:uiPriority="12" w:unhideWhenUsed="1" w:qFormat="1"/>
    <w:lsdException w:name="heading 8" w:locked="1" w:semiHidden="1" w:uiPriority="12" w:unhideWhenUsed="1" w:qFormat="1"/>
    <w:lsdException w:name="heading 9" w:locked="1"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22" w:qFormat="1"/>
    <w:lsdException w:name="Emphasis" w:locked="1"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2F"/>
    <w:pPr>
      <w:spacing w:after="200" w:line="276" w:lineRule="auto"/>
    </w:pPr>
    <w:rPr>
      <w:sz w:val="22"/>
      <w:szCs w:val="22"/>
    </w:rPr>
  </w:style>
  <w:style w:type="paragraph" w:styleId="Heading1">
    <w:name w:val="heading 1"/>
    <w:basedOn w:val="Normal"/>
    <w:next w:val="Normal"/>
    <w:link w:val="Heading1Char"/>
    <w:uiPriority w:val="12"/>
    <w:qFormat/>
    <w:locked/>
    <w:rsid w:val="0039491F"/>
    <w:pPr>
      <w:keepNext/>
      <w:spacing w:after="0" w:line="240" w:lineRule="auto"/>
      <w:jc w:val="center"/>
      <w:outlineLvl w:val="0"/>
    </w:pPr>
    <w:rPr>
      <w:rFonts w:ascii="Arial Armenian" w:eastAsia="Times New Roman" w:hAnsi="Arial Armenian"/>
      <w:sz w:val="28"/>
      <w:szCs w:val="20"/>
      <w:lang w:eastAsia="ru-RU"/>
    </w:rPr>
  </w:style>
  <w:style w:type="paragraph" w:styleId="Heading2">
    <w:name w:val="heading 2"/>
    <w:basedOn w:val="Normal"/>
    <w:next w:val="Normal"/>
    <w:link w:val="Heading2Char"/>
    <w:uiPriority w:val="12"/>
    <w:qFormat/>
    <w:locked/>
    <w:rsid w:val="0039491F"/>
    <w:pPr>
      <w:keepNext/>
      <w:spacing w:after="0" w:line="240" w:lineRule="auto"/>
      <w:jc w:val="both"/>
      <w:outlineLvl w:val="1"/>
    </w:pPr>
    <w:rPr>
      <w:rFonts w:ascii="Arial LatArm" w:eastAsia="Times New Roman" w:hAnsi="Arial LatArm"/>
      <w:b/>
      <w:color w:val="0000FF"/>
      <w:sz w:val="20"/>
      <w:szCs w:val="20"/>
      <w:lang w:eastAsia="ru-RU"/>
    </w:rPr>
  </w:style>
  <w:style w:type="paragraph" w:styleId="Heading3">
    <w:name w:val="heading 3"/>
    <w:basedOn w:val="Normal"/>
    <w:next w:val="Normal"/>
    <w:link w:val="Heading3Char"/>
    <w:uiPriority w:val="12"/>
    <w:qFormat/>
    <w:locked/>
    <w:rsid w:val="00B2578E"/>
    <w:pPr>
      <w:keepNext/>
      <w:spacing w:after="0" w:line="360" w:lineRule="auto"/>
      <w:jc w:val="center"/>
      <w:outlineLvl w:val="2"/>
    </w:pPr>
    <w:rPr>
      <w:rFonts w:ascii="Arial LatArm" w:eastAsia="Times New Roman" w:hAnsi="Arial LatArm"/>
      <w:i/>
      <w:sz w:val="20"/>
      <w:szCs w:val="20"/>
    </w:rPr>
  </w:style>
  <w:style w:type="paragraph" w:styleId="Heading4">
    <w:name w:val="heading 4"/>
    <w:basedOn w:val="Normal"/>
    <w:next w:val="Normal"/>
    <w:link w:val="Heading4Char"/>
    <w:uiPriority w:val="12"/>
    <w:qFormat/>
    <w:locked/>
    <w:rsid w:val="0039491F"/>
    <w:pPr>
      <w:keepNext/>
      <w:spacing w:after="0" w:line="240" w:lineRule="auto"/>
      <w:outlineLvl w:val="3"/>
    </w:pPr>
    <w:rPr>
      <w:rFonts w:ascii="Arial LatArm" w:eastAsia="Times New Roman" w:hAnsi="Arial LatArm"/>
      <w:i/>
      <w:sz w:val="18"/>
      <w:szCs w:val="20"/>
    </w:rPr>
  </w:style>
  <w:style w:type="paragraph" w:styleId="Heading5">
    <w:name w:val="heading 5"/>
    <w:basedOn w:val="Normal"/>
    <w:next w:val="Normal"/>
    <w:link w:val="Heading5Char"/>
    <w:qFormat/>
    <w:locked/>
    <w:rsid w:val="0039491F"/>
    <w:pPr>
      <w:keepNext/>
      <w:spacing w:after="0" w:line="240" w:lineRule="auto"/>
      <w:jc w:val="center"/>
      <w:outlineLvl w:val="4"/>
    </w:pPr>
    <w:rPr>
      <w:rFonts w:ascii="Arial LatArm" w:eastAsia="Times New Roman" w:hAnsi="Arial LatArm"/>
      <w:b/>
      <w:sz w:val="26"/>
      <w:szCs w:val="20"/>
      <w:lang w:eastAsia="ru-RU"/>
    </w:rPr>
  </w:style>
  <w:style w:type="paragraph" w:styleId="Heading6">
    <w:name w:val="heading 6"/>
    <w:basedOn w:val="Normal"/>
    <w:next w:val="Normal"/>
    <w:link w:val="Heading6Char"/>
    <w:uiPriority w:val="12"/>
    <w:qFormat/>
    <w:locked/>
    <w:rsid w:val="0039491F"/>
    <w:pPr>
      <w:keepNext/>
      <w:spacing w:after="0" w:line="240" w:lineRule="auto"/>
      <w:outlineLvl w:val="5"/>
    </w:pPr>
    <w:rPr>
      <w:rFonts w:ascii="Arial LatArm" w:eastAsia="Times New Roman" w:hAnsi="Arial LatArm"/>
      <w:b/>
      <w:color w:val="000000"/>
      <w:szCs w:val="20"/>
      <w:lang w:eastAsia="ru-RU"/>
    </w:rPr>
  </w:style>
  <w:style w:type="paragraph" w:styleId="Heading7">
    <w:name w:val="heading 7"/>
    <w:basedOn w:val="Normal"/>
    <w:next w:val="Normal"/>
    <w:link w:val="Heading7Char"/>
    <w:uiPriority w:val="12"/>
    <w:qFormat/>
    <w:locked/>
    <w:rsid w:val="0039491F"/>
    <w:pPr>
      <w:keepNext/>
      <w:spacing w:after="0" w:line="240" w:lineRule="auto"/>
      <w:ind w:left="-66"/>
      <w:jc w:val="center"/>
      <w:outlineLvl w:val="6"/>
    </w:pPr>
    <w:rPr>
      <w:rFonts w:ascii="Times Armenian" w:eastAsia="Times New Roman" w:hAnsi="Times Armenian"/>
      <w:b/>
      <w:sz w:val="20"/>
      <w:szCs w:val="20"/>
      <w:lang w:eastAsia="ru-RU"/>
    </w:rPr>
  </w:style>
  <w:style w:type="paragraph" w:styleId="Heading8">
    <w:name w:val="heading 8"/>
    <w:basedOn w:val="Normal"/>
    <w:next w:val="Normal"/>
    <w:link w:val="Heading8Char"/>
    <w:uiPriority w:val="12"/>
    <w:qFormat/>
    <w:locked/>
    <w:rsid w:val="0039491F"/>
    <w:pPr>
      <w:keepNext/>
      <w:spacing w:after="0" w:line="240" w:lineRule="auto"/>
      <w:outlineLvl w:val="7"/>
    </w:pPr>
    <w:rPr>
      <w:rFonts w:ascii="Times Armenian" w:eastAsia="Times New Roman" w:hAnsi="Times Armenian"/>
      <w:i/>
      <w:sz w:val="20"/>
      <w:szCs w:val="20"/>
      <w:lang w:eastAsia="x-none"/>
    </w:rPr>
  </w:style>
  <w:style w:type="paragraph" w:styleId="Heading9">
    <w:name w:val="heading 9"/>
    <w:basedOn w:val="Normal"/>
    <w:next w:val="Normal"/>
    <w:link w:val="Heading9Char"/>
    <w:uiPriority w:val="12"/>
    <w:qFormat/>
    <w:locked/>
    <w:rsid w:val="0039491F"/>
    <w:pPr>
      <w:keepNext/>
      <w:spacing w:after="0" w:line="240" w:lineRule="auto"/>
      <w:jc w:val="center"/>
      <w:outlineLvl w:val="8"/>
    </w:pPr>
    <w:rPr>
      <w:rFonts w:ascii="Times Armenian" w:eastAsia="Times New Roman" w:hAnsi="Times Armeni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basedOn w:val="DefaultParagraphFont"/>
    <w:uiPriority w:val="99"/>
    <w:qFormat/>
    <w:rsid w:val="00CF40C8"/>
    <w:rPr>
      <w:rFonts w:ascii="Times Armenian" w:eastAsia="Times New Roman" w:hAnsi="Times Armenian"/>
      <w:sz w:val="24"/>
      <w:szCs w:val="24"/>
    </w:rPr>
  </w:style>
  <w:style w:type="character" w:customStyle="1" w:styleId="BodyTextChar">
    <w:name w:val="Body Text Char"/>
    <w:basedOn w:val="DefaultParagraphFont"/>
    <w:link w:val="BodyText"/>
    <w:uiPriority w:val="99"/>
    <w:qFormat/>
    <w:rsid w:val="00CF40C8"/>
    <w:rPr>
      <w:rFonts w:ascii="Times Armenian" w:eastAsia="Times New Roman" w:hAnsi="Times Armenian"/>
      <w:sz w:val="24"/>
      <w:szCs w:val="24"/>
    </w:rPr>
  </w:style>
  <w:style w:type="character" w:customStyle="1" w:styleId="BodyText2Char">
    <w:name w:val="Body Text 2 Char"/>
    <w:basedOn w:val="DefaultParagraphFont"/>
    <w:link w:val="BodyText2"/>
    <w:uiPriority w:val="99"/>
    <w:qFormat/>
    <w:rsid w:val="00CF40C8"/>
    <w:rPr>
      <w:rFonts w:ascii="Times Armenian" w:eastAsia="Times New Roman" w:hAnsi="Times Armenian"/>
      <w:b/>
      <w:bCs/>
      <w:i/>
      <w:iCs/>
      <w:sz w:val="24"/>
      <w:szCs w:val="24"/>
    </w:rPr>
  </w:style>
  <w:style w:type="character" w:customStyle="1" w:styleId="BalloonTextChar">
    <w:name w:val="Balloon Text Char"/>
    <w:basedOn w:val="DefaultParagraphFont"/>
    <w:link w:val="BalloonText"/>
    <w:uiPriority w:val="99"/>
    <w:qFormat/>
    <w:rsid w:val="00537A2A"/>
    <w:rPr>
      <w:rFonts w:ascii="Tahoma" w:hAnsi="Tahoma" w:cs="Tahoma"/>
      <w:sz w:val="16"/>
      <w:szCs w:val="16"/>
    </w:rPr>
  </w:style>
  <w:style w:type="character" w:customStyle="1" w:styleId="BodyTextIndent3Char">
    <w:name w:val="Body Text Indent 3 Char"/>
    <w:basedOn w:val="DefaultParagraphFont"/>
    <w:link w:val="BodyTextIndent3"/>
    <w:uiPriority w:val="99"/>
    <w:qFormat/>
    <w:rsid w:val="00E6362A"/>
    <w:rPr>
      <w:sz w:val="16"/>
      <w:szCs w:val="16"/>
    </w:rPr>
  </w:style>
  <w:style w:type="character" w:customStyle="1" w:styleId="-">
    <w:name w:val="Интернет-ссылка"/>
    <w:basedOn w:val="DefaultParagraphFont"/>
    <w:uiPriority w:val="99"/>
    <w:unhideWhenUsed/>
    <w:qFormat/>
    <w:rsid w:val="004B2F5B"/>
    <w:rPr>
      <w:color w:val="0000FF"/>
      <w:u w:val="single"/>
    </w:rPr>
  </w:style>
  <w:style w:type="character" w:customStyle="1" w:styleId="apple-converted-space">
    <w:name w:val="apple-converted-space"/>
    <w:basedOn w:val="DefaultParagraphFont"/>
    <w:qFormat/>
    <w:rsid w:val="005F18EC"/>
  </w:style>
  <w:style w:type="character" w:customStyle="1" w:styleId="BodyTextIndent2Char">
    <w:name w:val="Body Text Indent 2 Char"/>
    <w:basedOn w:val="DefaultParagraphFont"/>
    <w:link w:val="BodyTextIndent2"/>
    <w:uiPriority w:val="99"/>
    <w:qFormat/>
    <w:rsid w:val="00417A43"/>
    <w:rPr>
      <w:sz w:val="22"/>
      <w:szCs w:val="22"/>
    </w:rPr>
  </w:style>
  <w:style w:type="character" w:customStyle="1" w:styleId="Heading3Char">
    <w:name w:val="Heading 3 Char"/>
    <w:basedOn w:val="DefaultParagraphFont"/>
    <w:link w:val="Heading3"/>
    <w:uiPriority w:val="12"/>
    <w:qFormat/>
    <w:rsid w:val="00B2578E"/>
    <w:rPr>
      <w:rFonts w:ascii="Arial LatArm" w:eastAsia="Times New Roman" w:hAnsi="Arial LatArm"/>
      <w:i/>
      <w:lang w:val="ru"/>
    </w:rPr>
  </w:style>
  <w:style w:type="character" w:customStyle="1" w:styleId="Heading1Char">
    <w:name w:val="Heading 1 Char"/>
    <w:basedOn w:val="DefaultParagraphFont"/>
    <w:link w:val="Heading1"/>
    <w:uiPriority w:val="9"/>
    <w:qFormat/>
    <w:rsid w:val="0039491F"/>
    <w:rPr>
      <w:rFonts w:ascii="Arial Armenian" w:eastAsia="Times New Roman" w:hAnsi="Arial Armenian"/>
      <w:sz w:val="28"/>
      <w:lang w:val="ru" w:eastAsia="ru-RU"/>
    </w:rPr>
  </w:style>
  <w:style w:type="character" w:customStyle="1" w:styleId="Heading2Char">
    <w:name w:val="Heading 2 Char"/>
    <w:basedOn w:val="DefaultParagraphFont"/>
    <w:link w:val="Heading2"/>
    <w:uiPriority w:val="12"/>
    <w:qFormat/>
    <w:rsid w:val="0039491F"/>
    <w:rPr>
      <w:rFonts w:ascii="Arial LatArm" w:eastAsia="Times New Roman" w:hAnsi="Arial LatArm"/>
      <w:b/>
      <w:color w:val="0000FF"/>
      <w:lang w:val="ru" w:eastAsia="ru-RU"/>
    </w:rPr>
  </w:style>
  <w:style w:type="character" w:customStyle="1" w:styleId="Heading4Char">
    <w:name w:val="Heading 4 Char"/>
    <w:basedOn w:val="DefaultParagraphFont"/>
    <w:link w:val="Heading4"/>
    <w:uiPriority w:val="12"/>
    <w:qFormat/>
    <w:rsid w:val="0039491F"/>
    <w:rPr>
      <w:rFonts w:ascii="Arial LatArm" w:eastAsia="Times New Roman" w:hAnsi="Arial LatArm"/>
      <w:i/>
      <w:sz w:val="18"/>
    </w:rPr>
  </w:style>
  <w:style w:type="character" w:customStyle="1" w:styleId="Heading5Char">
    <w:name w:val="Heading 5 Char"/>
    <w:basedOn w:val="DefaultParagraphFont"/>
    <w:link w:val="Heading5"/>
    <w:qFormat/>
    <w:rsid w:val="0039491F"/>
    <w:rPr>
      <w:rFonts w:ascii="Arial LatArm" w:eastAsia="Times New Roman" w:hAnsi="Arial LatArm"/>
      <w:b/>
      <w:sz w:val="26"/>
      <w:lang w:val="ru" w:eastAsia="ru-RU"/>
    </w:rPr>
  </w:style>
  <w:style w:type="character" w:customStyle="1" w:styleId="Heading6Char">
    <w:name w:val="Heading 6 Char"/>
    <w:basedOn w:val="DefaultParagraphFont"/>
    <w:link w:val="Heading6"/>
    <w:uiPriority w:val="12"/>
    <w:qFormat/>
    <w:rsid w:val="0039491F"/>
    <w:rPr>
      <w:rFonts w:ascii="Arial LatArm" w:eastAsia="Times New Roman" w:hAnsi="Arial LatArm"/>
      <w:b/>
      <w:color w:val="000000"/>
      <w:sz w:val="22"/>
      <w:lang w:val="ru" w:eastAsia="ru-RU"/>
    </w:rPr>
  </w:style>
  <w:style w:type="character" w:customStyle="1" w:styleId="Heading7Char">
    <w:name w:val="Heading 7 Char"/>
    <w:basedOn w:val="DefaultParagraphFont"/>
    <w:link w:val="Heading7"/>
    <w:uiPriority w:val="12"/>
    <w:qFormat/>
    <w:rsid w:val="0039491F"/>
    <w:rPr>
      <w:rFonts w:ascii="Times Armenian" w:eastAsia="Times New Roman" w:hAnsi="Times Armenian"/>
      <w:b/>
      <w:lang w:val="ru" w:eastAsia="ru-RU"/>
    </w:rPr>
  </w:style>
  <w:style w:type="character" w:customStyle="1" w:styleId="Heading8Char">
    <w:name w:val="Heading 8 Char"/>
    <w:basedOn w:val="DefaultParagraphFont"/>
    <w:link w:val="Heading8"/>
    <w:uiPriority w:val="12"/>
    <w:qFormat/>
    <w:rsid w:val="0039491F"/>
    <w:rPr>
      <w:rFonts w:ascii="Times Armenian" w:eastAsia="Times New Roman" w:hAnsi="Times Armenian"/>
      <w:i/>
      <w:lang w:val="ru" w:eastAsia="x-none"/>
    </w:rPr>
  </w:style>
  <w:style w:type="character" w:customStyle="1" w:styleId="Heading9Char">
    <w:name w:val="Heading 9 Char"/>
    <w:basedOn w:val="DefaultParagraphFont"/>
    <w:link w:val="Heading9"/>
    <w:uiPriority w:val="12"/>
    <w:qFormat/>
    <w:rsid w:val="0039491F"/>
    <w:rPr>
      <w:rFonts w:ascii="Times Armenian" w:eastAsia="Times New Roman" w:hAnsi="Times Armenian"/>
      <w:b/>
      <w:color w:val="000000"/>
      <w:sz w:val="22"/>
      <w:lang w:val="ru" w:eastAsia="ru-RU"/>
    </w:rPr>
  </w:style>
  <w:style w:type="character" w:customStyle="1" w:styleId="FooterChar">
    <w:name w:val="Footer Char"/>
    <w:basedOn w:val="DefaultParagraphFont"/>
    <w:link w:val="Footer"/>
    <w:uiPriority w:val="99"/>
    <w:qFormat/>
    <w:rsid w:val="0039491F"/>
    <w:rPr>
      <w:rFonts w:ascii="Times New Roman" w:eastAsia="Times New Roman" w:hAnsi="Times New Roman"/>
    </w:rPr>
  </w:style>
  <w:style w:type="character" w:customStyle="1" w:styleId="CharChar1">
    <w:name w:val="Char Char1"/>
    <w:qFormat/>
    <w:locked/>
    <w:rsid w:val="0039491F"/>
    <w:rPr>
      <w:rFonts w:ascii="Arial LatArm" w:hAnsi="Arial LatArm"/>
      <w:i/>
      <w:lang w:val="ru" w:eastAsia="en-US" w:bidi="ar-SA"/>
    </w:rPr>
  </w:style>
  <w:style w:type="character" w:customStyle="1" w:styleId="HeaderChar">
    <w:name w:val="Header Char"/>
    <w:basedOn w:val="DefaultParagraphFont"/>
    <w:link w:val="Header"/>
    <w:uiPriority w:val="99"/>
    <w:qFormat/>
    <w:rsid w:val="0039491F"/>
    <w:rPr>
      <w:rFonts w:ascii="Times New Roman" w:eastAsia="Times New Roman" w:hAnsi="Times New Roman"/>
      <w:lang w:val="ru" w:eastAsia="ru-RU"/>
    </w:rPr>
  </w:style>
  <w:style w:type="character" w:customStyle="1" w:styleId="BodyText3Char">
    <w:name w:val="Body Text 3 Char"/>
    <w:basedOn w:val="DefaultParagraphFont"/>
    <w:link w:val="BodyText3"/>
    <w:uiPriority w:val="99"/>
    <w:qFormat/>
    <w:rsid w:val="0039491F"/>
    <w:rPr>
      <w:rFonts w:ascii="Arial LatArm" w:eastAsia="Times New Roman" w:hAnsi="Arial LatArm"/>
      <w:lang w:val="ru" w:eastAsia="ru-RU"/>
    </w:rPr>
  </w:style>
  <w:style w:type="character" w:customStyle="1" w:styleId="TitleChar">
    <w:name w:val="Title Char"/>
    <w:basedOn w:val="DefaultParagraphFont"/>
    <w:link w:val="Title"/>
    <w:uiPriority w:val="10"/>
    <w:qFormat/>
    <w:rsid w:val="0039491F"/>
    <w:rPr>
      <w:rFonts w:ascii="Arial Armenian" w:eastAsia="Times New Roman" w:hAnsi="Arial Armenian"/>
      <w:sz w:val="24"/>
    </w:rPr>
  </w:style>
  <w:style w:type="character" w:styleId="PageNumber">
    <w:name w:val="page number"/>
    <w:basedOn w:val="DefaultParagraphFont"/>
    <w:uiPriority w:val="99"/>
    <w:qFormat/>
    <w:rsid w:val="0039491F"/>
  </w:style>
  <w:style w:type="character" w:customStyle="1" w:styleId="FootnoteTextChar">
    <w:name w:val="Footnote Text Char"/>
    <w:basedOn w:val="DefaultParagraphFont"/>
    <w:link w:val="FootnoteText"/>
    <w:uiPriority w:val="99"/>
    <w:semiHidden/>
    <w:qFormat/>
    <w:rsid w:val="0039491F"/>
    <w:rPr>
      <w:rFonts w:ascii="Times Armenian" w:eastAsia="Times New Roman" w:hAnsi="Times Armenian"/>
      <w:lang w:val="ru" w:eastAsia="ru-RU"/>
    </w:rPr>
  </w:style>
  <w:style w:type="character" w:customStyle="1" w:styleId="normChar">
    <w:name w:val="norm Char"/>
    <w:qFormat/>
    <w:locked/>
    <w:rsid w:val="0039491F"/>
    <w:rPr>
      <w:rFonts w:ascii="Arial Armenian" w:hAnsi="Arial Armenian"/>
      <w:sz w:val="22"/>
      <w:lang w:val="ru" w:eastAsia="ru-RU" w:bidi="ar-SA"/>
    </w:rPr>
  </w:style>
  <w:style w:type="character" w:customStyle="1" w:styleId="CharCharChar">
    <w:name w:val="Char Char Char"/>
    <w:qFormat/>
    <w:rsid w:val="0039491F"/>
    <w:rPr>
      <w:rFonts w:ascii="Arial LatArm" w:hAnsi="Arial LatArm"/>
      <w:sz w:val="24"/>
      <w:lang w:val="ru" w:eastAsia="ru-RU"/>
    </w:rPr>
  </w:style>
  <w:style w:type="character" w:styleId="Strong">
    <w:name w:val="Strong"/>
    <w:uiPriority w:val="22"/>
    <w:qFormat/>
    <w:locked/>
    <w:rsid w:val="0039491F"/>
    <w:rPr>
      <w:b/>
      <w:bCs/>
    </w:rPr>
  </w:style>
  <w:style w:type="character" w:customStyle="1" w:styleId="a">
    <w:name w:val="Привязка сноски"/>
    <w:rPr>
      <w:vertAlign w:val="superscript"/>
    </w:rPr>
  </w:style>
  <w:style w:type="character" w:customStyle="1" w:styleId="FootnoteCharacters">
    <w:name w:val="Footnote Characters"/>
    <w:semiHidden/>
    <w:qFormat/>
    <w:rsid w:val="0039491F"/>
    <w:rPr>
      <w:vertAlign w:val="superscript"/>
    </w:rPr>
  </w:style>
  <w:style w:type="character" w:customStyle="1" w:styleId="CharChar22">
    <w:name w:val="Char Char22"/>
    <w:qFormat/>
    <w:rsid w:val="0039491F"/>
    <w:rPr>
      <w:rFonts w:ascii="Arial Armenian" w:hAnsi="Arial Armenian"/>
      <w:sz w:val="28"/>
      <w:lang w:val="ru"/>
    </w:rPr>
  </w:style>
  <w:style w:type="character" w:customStyle="1" w:styleId="CharChar20">
    <w:name w:val="Char Char20"/>
    <w:qFormat/>
    <w:rsid w:val="0039491F"/>
    <w:rPr>
      <w:rFonts w:ascii="Times LatArm" w:hAnsi="Times LatArm"/>
      <w:b/>
      <w:sz w:val="28"/>
      <w:lang w:val="ru"/>
    </w:rPr>
  </w:style>
  <w:style w:type="character" w:customStyle="1" w:styleId="CharChar16">
    <w:name w:val="Char Char16"/>
    <w:qFormat/>
    <w:rsid w:val="0039491F"/>
    <w:rPr>
      <w:rFonts w:ascii="Times Armenian" w:hAnsi="Times Armenian"/>
      <w:b/>
      <w:lang w:val="ru"/>
    </w:rPr>
  </w:style>
  <w:style w:type="character" w:customStyle="1" w:styleId="CharChar15">
    <w:name w:val="Char Char15"/>
    <w:qFormat/>
    <w:rsid w:val="0039491F"/>
    <w:rPr>
      <w:rFonts w:ascii="Times Armenian" w:hAnsi="Times Armenian"/>
      <w:i/>
      <w:lang w:val="ru"/>
    </w:rPr>
  </w:style>
  <w:style w:type="character" w:customStyle="1" w:styleId="CharChar13">
    <w:name w:val="Char Char13"/>
    <w:qFormat/>
    <w:rsid w:val="0039491F"/>
    <w:rPr>
      <w:rFonts w:ascii="Arial Armenian" w:hAnsi="Arial Armenian"/>
      <w:lang w:val="ru"/>
    </w:rPr>
  </w:style>
  <w:style w:type="character" w:styleId="CommentReference">
    <w:name w:val="annotation reference"/>
    <w:uiPriority w:val="99"/>
    <w:semiHidden/>
    <w:qFormat/>
    <w:rsid w:val="0039491F"/>
    <w:rPr>
      <w:sz w:val="16"/>
      <w:szCs w:val="16"/>
    </w:rPr>
  </w:style>
  <w:style w:type="character" w:customStyle="1" w:styleId="CommentTextChar">
    <w:name w:val="Comment Text Char"/>
    <w:basedOn w:val="DefaultParagraphFont"/>
    <w:link w:val="CommentText"/>
    <w:uiPriority w:val="99"/>
    <w:semiHidden/>
    <w:qFormat/>
    <w:rsid w:val="0039491F"/>
    <w:rPr>
      <w:rFonts w:ascii="Times Armenian" w:eastAsia="Times New Roman" w:hAnsi="Times Armenian"/>
      <w:lang w:val="ru" w:eastAsia="ru-RU"/>
    </w:rPr>
  </w:style>
  <w:style w:type="character" w:customStyle="1" w:styleId="CommentSubjectChar">
    <w:name w:val="Comment Subject Char"/>
    <w:basedOn w:val="CommentTextChar"/>
    <w:link w:val="CommentSubject"/>
    <w:uiPriority w:val="99"/>
    <w:semiHidden/>
    <w:qFormat/>
    <w:rsid w:val="0039491F"/>
    <w:rPr>
      <w:rFonts w:ascii="Times Armenian" w:eastAsia="Times New Roman" w:hAnsi="Times Armenian"/>
      <w:b/>
      <w:bCs/>
      <w:lang w:val="ru" w:eastAsia="ru-RU"/>
    </w:rPr>
  </w:style>
  <w:style w:type="character" w:customStyle="1" w:styleId="EndnoteTextChar">
    <w:name w:val="Endnote Text Char"/>
    <w:basedOn w:val="DefaultParagraphFont"/>
    <w:link w:val="EndnoteText"/>
    <w:uiPriority w:val="99"/>
    <w:semiHidden/>
    <w:qFormat/>
    <w:rsid w:val="0039491F"/>
    <w:rPr>
      <w:rFonts w:ascii="Times Armenian" w:eastAsia="Times New Roman" w:hAnsi="Times Armenian"/>
      <w:lang w:val="ru" w:eastAsia="ru-RU"/>
    </w:rPr>
  </w:style>
  <w:style w:type="character" w:customStyle="1" w:styleId="a0">
    <w:name w:val="Привязка концевой сноски"/>
    <w:rPr>
      <w:vertAlign w:val="superscript"/>
    </w:rPr>
  </w:style>
  <w:style w:type="character" w:customStyle="1" w:styleId="EndnoteCharacters">
    <w:name w:val="Endnote Characters"/>
    <w:uiPriority w:val="99"/>
    <w:semiHidden/>
    <w:qFormat/>
    <w:rsid w:val="0039491F"/>
    <w:rPr>
      <w:vertAlign w:val="superscript"/>
    </w:rPr>
  </w:style>
  <w:style w:type="character" w:customStyle="1" w:styleId="DocumentMapChar">
    <w:name w:val="Document Map Char"/>
    <w:basedOn w:val="DefaultParagraphFont"/>
    <w:link w:val="DocumentMap"/>
    <w:uiPriority w:val="99"/>
    <w:semiHidden/>
    <w:qFormat/>
    <w:rsid w:val="0039491F"/>
    <w:rPr>
      <w:rFonts w:ascii="Tahoma" w:eastAsia="Times New Roman" w:hAnsi="Tahoma" w:cs="Tahoma"/>
      <w:shd w:val="clear" w:color="auto" w:fill="000080"/>
      <w:lang w:val="ru" w:eastAsia="ru-RU"/>
    </w:rPr>
  </w:style>
  <w:style w:type="character" w:customStyle="1" w:styleId="CharChar23">
    <w:name w:val="Char Char23"/>
    <w:qFormat/>
    <w:rsid w:val="0039491F"/>
    <w:rPr>
      <w:rFonts w:ascii="Arial Armenian" w:hAnsi="Arial Armenian"/>
      <w:sz w:val="28"/>
      <w:lang w:val="ru" w:eastAsia="ru-RU" w:bidi="ar-SA"/>
    </w:rPr>
  </w:style>
  <w:style w:type="character" w:customStyle="1" w:styleId="CharChar21">
    <w:name w:val="Char Char21"/>
    <w:qFormat/>
    <w:rsid w:val="0039491F"/>
    <w:rPr>
      <w:rFonts w:ascii="Arial LatArm" w:hAnsi="Arial LatArm"/>
      <w:b/>
      <w:color w:val="0000FF"/>
      <w:lang w:val="ru" w:eastAsia="ru-RU" w:bidi="ar-SA"/>
    </w:rPr>
  </w:style>
  <w:style w:type="character" w:customStyle="1" w:styleId="CharChar25">
    <w:name w:val="Char Char25"/>
    <w:qFormat/>
    <w:rsid w:val="0039491F"/>
    <w:rPr>
      <w:rFonts w:ascii="Arial Armenian" w:hAnsi="Arial Armenian"/>
      <w:sz w:val="28"/>
      <w:lang w:val="ru" w:eastAsia="ru-RU" w:bidi="ar-SA"/>
    </w:rPr>
  </w:style>
  <w:style w:type="character" w:customStyle="1" w:styleId="CharChar24">
    <w:name w:val="Char Char24"/>
    <w:qFormat/>
    <w:rsid w:val="0039491F"/>
    <w:rPr>
      <w:rFonts w:ascii="Arial LatArm" w:hAnsi="Arial LatArm"/>
      <w:b/>
      <w:color w:val="0000FF"/>
      <w:lang w:val="ru" w:eastAsia="ru-RU" w:bidi="ar-SA"/>
    </w:rPr>
  </w:style>
  <w:style w:type="character" w:customStyle="1" w:styleId="a1">
    <w:name w:val="Посещённая гиперссылка"/>
    <w:uiPriority w:val="99"/>
    <w:rsid w:val="0039491F"/>
    <w:rPr>
      <w:color w:val="800080"/>
      <w:u w:val="single"/>
    </w:rPr>
  </w:style>
  <w:style w:type="character" w:customStyle="1" w:styleId="CharCharCharChar1">
    <w:name w:val="Char Char Char Char1"/>
    <w:qFormat/>
    <w:rsid w:val="0039491F"/>
    <w:rPr>
      <w:rFonts w:ascii="Arial LatArm" w:hAnsi="Arial LatArm"/>
      <w:sz w:val="24"/>
      <w:lang w:val="ru" w:eastAsia="ru-RU" w:bidi="ar-SA"/>
    </w:rPr>
  </w:style>
  <w:style w:type="character" w:customStyle="1" w:styleId="CharChar">
    <w:name w:val="Char Char"/>
    <w:qFormat/>
    <w:locked/>
    <w:rsid w:val="0039491F"/>
    <w:rPr>
      <w:lang w:val="ru" w:eastAsia="en-US" w:bidi="ar-SA"/>
    </w:rPr>
  </w:style>
  <w:style w:type="character" w:customStyle="1" w:styleId="ListParagraphChar">
    <w:name w:val="List Paragraph Char"/>
    <w:aliases w:val="Citation List Char,Table of contents numbered Char,Graphic Char,Bullets1 Char,Resume Title Char,NumberedParas Char,Table no. List Paragraph Char,Bullet1 Char,References Char,List Paragraph (numbered (a)) Char,IBL List Paragraph Char"/>
    <w:link w:val="ListParagraph"/>
    <w:uiPriority w:val="34"/>
    <w:qFormat/>
    <w:locked/>
    <w:rsid w:val="0039491F"/>
    <w:rPr>
      <w:rFonts w:ascii="Times Armenian" w:eastAsia="Times New Roman" w:hAnsi="Times Armenian"/>
      <w:sz w:val="24"/>
      <w:szCs w:val="24"/>
      <w:lang w:val="ru" w:eastAsia="ru-RU"/>
    </w:rPr>
  </w:style>
  <w:style w:type="character" w:customStyle="1" w:styleId="a2">
    <w:name w:val="Выделение"/>
    <w:uiPriority w:val="19"/>
    <w:qFormat/>
    <w:locked/>
    <w:rsid w:val="0039491F"/>
    <w:rPr>
      <w:i/>
      <w:iCs/>
    </w:rPr>
  </w:style>
  <w:style w:type="character" w:customStyle="1" w:styleId="UnresolvedMention1">
    <w:name w:val="Unresolved Mention1"/>
    <w:uiPriority w:val="99"/>
    <w:semiHidden/>
    <w:unhideWhenUsed/>
    <w:qFormat/>
    <w:rsid w:val="0039491F"/>
    <w:rPr>
      <w:color w:val="605E5C"/>
      <w:shd w:val="clear" w:color="auto" w:fill="E1DFDD"/>
    </w:rPr>
  </w:style>
  <w:style w:type="character" w:customStyle="1" w:styleId="BodyChar">
    <w:name w:val="Body Char"/>
    <w:link w:val="Body"/>
    <w:qFormat/>
    <w:rsid w:val="00AF36BD"/>
    <w:rPr>
      <w:rFonts w:ascii="Arial" w:eastAsia="PMingLiU" w:hAnsi="Arial"/>
      <w:szCs w:val="24"/>
      <w:lang w:val="ru" w:eastAsia="nl-NL"/>
    </w:rPr>
  </w:style>
  <w:style w:type="character" w:customStyle="1" w:styleId="HTMLPreformattedChar">
    <w:name w:val="HTML Preformatted Char"/>
    <w:basedOn w:val="DefaultParagraphFont"/>
    <w:link w:val="HTMLPreformatted"/>
    <w:uiPriority w:val="99"/>
    <w:semiHidden/>
    <w:qFormat/>
    <w:rsid w:val="00AF36BD"/>
    <w:rPr>
      <w:rFonts w:ascii="Courier New" w:eastAsia="Times New Roman" w:hAnsi="Courier New" w:cs="Courier New"/>
    </w:rPr>
  </w:style>
  <w:style w:type="character" w:styleId="BookTitle">
    <w:name w:val="Book Title"/>
    <w:uiPriority w:val="33"/>
    <w:unhideWhenUsed/>
    <w:qFormat/>
    <w:rsid w:val="00AF36BD"/>
    <w:rPr>
      <w:b/>
      <w:bCs/>
      <w:caps/>
      <w:spacing w:val="5"/>
    </w:rPr>
  </w:style>
  <w:style w:type="character" w:customStyle="1" w:styleId="DateChar">
    <w:name w:val="Date Char"/>
    <w:basedOn w:val="DefaultParagraphFont"/>
    <w:link w:val="Date"/>
    <w:uiPriority w:val="99"/>
    <w:semiHidden/>
    <w:qFormat/>
    <w:rsid w:val="00AF36BD"/>
  </w:style>
  <w:style w:type="character" w:customStyle="1" w:styleId="E-mailSignatureChar">
    <w:name w:val="E-mail Signature Char"/>
    <w:basedOn w:val="DefaultParagraphFont"/>
    <w:uiPriority w:val="99"/>
    <w:semiHidden/>
    <w:qFormat/>
    <w:rsid w:val="00AF36BD"/>
  </w:style>
  <w:style w:type="character" w:customStyle="1" w:styleId="ClosingChar">
    <w:name w:val="Closing Char"/>
    <w:basedOn w:val="DefaultParagraphFont"/>
    <w:link w:val="Closing"/>
    <w:uiPriority w:val="99"/>
    <w:semiHidden/>
    <w:qFormat/>
    <w:rsid w:val="00AF36BD"/>
  </w:style>
  <w:style w:type="character" w:styleId="IntenseEmphasis">
    <w:name w:val="Intense Emphasis"/>
    <w:uiPriority w:val="20"/>
    <w:qFormat/>
    <w:rsid w:val="00AF36BD"/>
    <w:rPr>
      <w:b/>
      <w:bCs/>
      <w:color w:val="1F497D"/>
    </w:rPr>
  </w:style>
  <w:style w:type="character" w:customStyle="1" w:styleId="IntenseQuoteChar">
    <w:name w:val="Intense Quote Char"/>
    <w:basedOn w:val="DefaultParagraphFont"/>
    <w:link w:val="IntenseQuote"/>
    <w:uiPriority w:val="22"/>
    <w:qFormat/>
    <w:rsid w:val="00AF36BD"/>
    <w:rPr>
      <w:i/>
      <w:iCs/>
      <w:color w:val="4F81BD"/>
    </w:rPr>
  </w:style>
  <w:style w:type="character" w:styleId="IntenseReference">
    <w:name w:val="Intense Reference"/>
    <w:uiPriority w:val="22"/>
    <w:qFormat/>
    <w:rsid w:val="00AF36BD"/>
    <w:rPr>
      <w:b/>
      <w:bCs/>
      <w:caps w:val="0"/>
      <w:smallCaps w:val="0"/>
      <w:color w:val="4F81BD"/>
      <w:spacing w:val="5"/>
      <w:u w:val="none"/>
    </w:rPr>
  </w:style>
  <w:style w:type="character" w:styleId="PlaceholderText">
    <w:name w:val="Placeholder Text"/>
    <w:uiPriority w:val="99"/>
    <w:semiHidden/>
    <w:unhideWhenUsed/>
    <w:qFormat/>
    <w:rsid w:val="00AF36BD"/>
    <w:rPr>
      <w:vanish/>
      <w:color w:val="AEB5BB"/>
    </w:rPr>
  </w:style>
  <w:style w:type="character" w:styleId="SubtleReference">
    <w:name w:val="Subtle Reference"/>
    <w:uiPriority w:val="21"/>
    <w:qFormat/>
    <w:rsid w:val="00AF36BD"/>
    <w:rPr>
      <w:caps w:val="0"/>
      <w:smallCaps w:val="0"/>
      <w:color w:val="4F81BD"/>
      <w:u w:val="none"/>
    </w:rPr>
  </w:style>
  <w:style w:type="character" w:styleId="SubtleEmphasis">
    <w:name w:val="Subtle Emphasis"/>
    <w:uiPriority w:val="20"/>
    <w:qFormat/>
    <w:rsid w:val="00AF36BD"/>
    <w:rPr>
      <w:color w:val="8064A2"/>
    </w:rPr>
  </w:style>
  <w:style w:type="character" w:customStyle="1" w:styleId="a3">
    <w:name w:val="Основной текст Знак"/>
    <w:basedOn w:val="DefaultParagraphFont"/>
    <w:uiPriority w:val="99"/>
    <w:semiHidden/>
    <w:qFormat/>
    <w:rsid w:val="00AF36BD"/>
  </w:style>
  <w:style w:type="character" w:customStyle="1" w:styleId="BodyTextFirstIndent2Char">
    <w:name w:val="Body Text First Indent 2 Char"/>
    <w:basedOn w:val="BodyTextIndentChar"/>
    <w:link w:val="BodyTextFirstIndent2"/>
    <w:uiPriority w:val="99"/>
    <w:semiHidden/>
    <w:qFormat/>
    <w:rsid w:val="00AF36BD"/>
    <w:rPr>
      <w:rFonts w:ascii="Times Armenian" w:eastAsia="Times New Roman" w:hAnsi="Times Armenian"/>
      <w:sz w:val="24"/>
      <w:szCs w:val="24"/>
    </w:rPr>
  </w:style>
  <w:style w:type="character" w:customStyle="1" w:styleId="BodyTextIndentChar1">
    <w:name w:val="Body Text Indent Char1"/>
    <w:basedOn w:val="BodyTextChar"/>
    <w:link w:val="BodyTextIndent"/>
    <w:uiPriority w:val="99"/>
    <w:semiHidden/>
    <w:qFormat/>
    <w:rsid w:val="00AF36BD"/>
    <w:rPr>
      <w:rFonts w:ascii="Times Armenian" w:eastAsia="Times New Roman" w:hAnsi="Times Armenian"/>
      <w:sz w:val="24"/>
      <w:szCs w:val="24"/>
    </w:rPr>
  </w:style>
  <w:style w:type="character" w:customStyle="1" w:styleId="SubtitleChar">
    <w:name w:val="Subtitle Char"/>
    <w:basedOn w:val="DefaultParagraphFont"/>
    <w:link w:val="Subtitle"/>
    <w:uiPriority w:val="11"/>
    <w:qFormat/>
    <w:rsid w:val="00AF36BD"/>
    <w:rPr>
      <w:b/>
      <w:bCs/>
      <w:sz w:val="28"/>
      <w:szCs w:val="28"/>
    </w:rPr>
  </w:style>
  <w:style w:type="character" w:customStyle="1" w:styleId="SignatureChar">
    <w:name w:val="Signature Char"/>
    <w:basedOn w:val="DefaultParagraphFont"/>
    <w:link w:val="Signature"/>
    <w:uiPriority w:val="99"/>
    <w:semiHidden/>
    <w:qFormat/>
    <w:rsid w:val="00AF36BD"/>
  </w:style>
  <w:style w:type="character" w:customStyle="1" w:styleId="QuoteChar">
    <w:name w:val="Quote Char"/>
    <w:basedOn w:val="DefaultParagraphFont"/>
    <w:link w:val="Quote"/>
    <w:uiPriority w:val="22"/>
    <w:qFormat/>
    <w:rsid w:val="00AF36BD"/>
    <w:rPr>
      <w:i/>
      <w:iCs/>
    </w:rPr>
  </w:style>
  <w:style w:type="character" w:styleId="LineNumber">
    <w:name w:val="line number"/>
    <w:basedOn w:val="DefaultParagraphFont"/>
    <w:uiPriority w:val="99"/>
    <w:semiHidden/>
    <w:unhideWhenUsed/>
    <w:qFormat/>
    <w:rsid w:val="00AF36BD"/>
  </w:style>
  <w:style w:type="character" w:customStyle="1" w:styleId="SalutationChar">
    <w:name w:val="Salutation Char"/>
    <w:basedOn w:val="DefaultParagraphFont"/>
    <w:link w:val="Salutation"/>
    <w:uiPriority w:val="99"/>
    <w:semiHidden/>
    <w:qFormat/>
    <w:rsid w:val="00AF36BD"/>
  </w:style>
  <w:style w:type="character" w:customStyle="1" w:styleId="Code">
    <w:name w:val="Code"/>
    <w:uiPriority w:val="23"/>
    <w:qFormat/>
    <w:rsid w:val="00AF36BD"/>
    <w:rPr>
      <w:rFonts w:ascii="Courier New" w:hAnsi="Courier New" w:cs="Courier New"/>
    </w:rPr>
  </w:style>
  <w:style w:type="character" w:customStyle="1" w:styleId="Condensed">
    <w:name w:val="Condensed"/>
    <w:uiPriority w:val="23"/>
    <w:qFormat/>
    <w:rsid w:val="00AF36BD"/>
    <w:rPr>
      <w:spacing w:val="-40"/>
    </w:rPr>
  </w:style>
  <w:style w:type="character" w:customStyle="1" w:styleId="MacroTextChar">
    <w:name w:val="Macro Text Char"/>
    <w:basedOn w:val="DefaultParagraphFont"/>
    <w:link w:val="MacroText"/>
    <w:uiPriority w:val="99"/>
    <w:semiHidden/>
    <w:qFormat/>
    <w:rsid w:val="00AF36BD"/>
    <w:rPr>
      <w:rFonts w:ascii="Consolas" w:hAnsi="Consolas" w:cs="Consolas"/>
    </w:rPr>
  </w:style>
  <w:style w:type="character" w:customStyle="1" w:styleId="Red">
    <w:name w:val="Red"/>
    <w:uiPriority w:val="18"/>
    <w:qFormat/>
    <w:rsid w:val="00AF36BD"/>
    <w:rPr>
      <w:color w:val="C0504D"/>
    </w:rPr>
  </w:style>
  <w:style w:type="character" w:customStyle="1" w:styleId="Checkbox">
    <w:name w:val="Checkbox"/>
    <w:uiPriority w:val="23"/>
    <w:qFormat/>
    <w:rsid w:val="00AF36BD"/>
    <w:rPr>
      <w:rFonts w:ascii="MS Gothic" w:eastAsia="MS Gothic" w:hAnsi="MS Gothic" w:cs="MS Gothic"/>
    </w:rPr>
  </w:style>
  <w:style w:type="character" w:customStyle="1" w:styleId="Superscript">
    <w:name w:val="Superscript"/>
    <w:uiPriority w:val="17"/>
    <w:qFormat/>
    <w:rsid w:val="00AF36BD"/>
    <w:rPr>
      <w:vertAlign w:val="superscript"/>
    </w:rPr>
  </w:style>
  <w:style w:type="character" w:customStyle="1" w:styleId="Classification">
    <w:name w:val="Classification"/>
    <w:uiPriority w:val="99"/>
    <w:qFormat/>
    <w:rsid w:val="00AF36BD"/>
    <w:rPr>
      <w:rFonts w:ascii="Calibri" w:eastAsia="Times New Roman" w:hAnsi="Calibri" w:cs="Times New Roman"/>
      <w:b/>
      <w:bCs/>
      <w:iCs w:val="0"/>
      <w:caps/>
      <w:color w:val="000000"/>
      <w:spacing w:val="20"/>
      <w:sz w:val="20"/>
      <w:szCs w:val="20"/>
    </w:rPr>
  </w:style>
  <w:style w:type="character" w:customStyle="1" w:styleId="PlaceholderClassification">
    <w:name w:val="Placeholder Classification"/>
    <w:uiPriority w:val="99"/>
    <w:semiHidden/>
    <w:unhideWhenUsed/>
    <w:qFormat/>
    <w:rsid w:val="00AF36BD"/>
    <w:rPr>
      <w:rFonts w:ascii="Calibri" w:eastAsia="Times New Roman" w:hAnsi="Calibri" w:cs="Times New Roman"/>
      <w:b/>
      <w:bCs/>
      <w:vanish w:val="0"/>
      <w:color w:val="FF0000"/>
      <w:sz w:val="24"/>
      <w:szCs w:val="24"/>
      <w:shd w:val="clear" w:color="auto" w:fill="FFFF00"/>
    </w:rPr>
  </w:style>
  <w:style w:type="character" w:customStyle="1" w:styleId="TemplatePADZchn">
    <w:name w:val="Template PAD Zchn"/>
    <w:link w:val="TemplatePAD"/>
    <w:uiPriority w:val="99"/>
    <w:semiHidden/>
    <w:qFormat/>
    <w:rsid w:val="00AF36BD"/>
    <w:rPr>
      <w:rFonts w:ascii="Times New Roman" w:eastAsia="Times New Roman" w:hAnsi="Times New Roman"/>
      <w:color w:val="8064A2"/>
      <w:sz w:val="15"/>
      <w:szCs w:val="15"/>
      <w:vertAlign w:val="superscript"/>
      <w:lang w:val="ru" w:eastAsia="ru-RU"/>
    </w:rPr>
  </w:style>
  <w:style w:type="character" w:customStyle="1" w:styleId="Emphasis2">
    <w:name w:val="Emphasis 2"/>
    <w:uiPriority w:val="20"/>
    <w:qFormat/>
    <w:rsid w:val="00AF36BD"/>
    <w:rPr>
      <w:color w:val="1F497D"/>
    </w:rPr>
  </w:style>
  <w:style w:type="character" w:customStyle="1" w:styleId="Mention1">
    <w:name w:val="Mention1"/>
    <w:uiPriority w:val="99"/>
    <w:semiHidden/>
    <w:unhideWhenUsed/>
    <w:qFormat/>
    <w:rsid w:val="00AF36BD"/>
    <w:rPr>
      <w:color w:val="4F81BD"/>
      <w:shd w:val="clear" w:color="auto" w:fill="E1DFDD"/>
    </w:rPr>
  </w:style>
  <w:style w:type="character" w:customStyle="1" w:styleId="Hashtag1">
    <w:name w:val="Hashtag1"/>
    <w:uiPriority w:val="99"/>
    <w:semiHidden/>
    <w:unhideWhenUsed/>
    <w:qFormat/>
    <w:rsid w:val="00AF36BD"/>
    <w:rPr>
      <w:color w:val="4F81BD"/>
      <w:shd w:val="clear" w:color="auto" w:fill="E1DFDD"/>
    </w:rPr>
  </w:style>
  <w:style w:type="paragraph" w:customStyle="1" w:styleId="a4">
    <w:name w:val="Заголовок"/>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qFormat/>
    <w:rsid w:val="00CF40C8"/>
    <w:pPr>
      <w:spacing w:after="0" w:line="240" w:lineRule="auto"/>
      <w:jc w:val="both"/>
    </w:pPr>
    <w:rPr>
      <w:rFonts w:ascii="Times Armenian" w:eastAsia="Times New Roman" w:hAnsi="Times Armenian"/>
      <w:sz w:val="24"/>
      <w:szCs w:val="24"/>
    </w:rPr>
  </w:style>
  <w:style w:type="paragraph" w:styleId="List">
    <w:name w:val="List"/>
    <w:basedOn w:val="Normal"/>
    <w:uiPriority w:val="79"/>
    <w:unhideWhenUsed/>
    <w:qFormat/>
    <w:rsid w:val="00AF36BD"/>
    <w:pPr>
      <w:tabs>
        <w:tab w:val="left" w:pos="709"/>
      </w:tabs>
      <w:spacing w:before="60" w:after="60"/>
    </w:pPr>
    <w:rPr>
      <w:rFonts w:ascii="Arial" w:eastAsia="PMingLiU" w:hAnsi="Arial"/>
      <w:sz w:val="20"/>
      <w:szCs w:val="24"/>
      <w:lang w:eastAsia="nl-NL"/>
    </w:rPr>
  </w:style>
  <w:style w:type="paragraph" w:styleId="Caption">
    <w:name w:val="caption"/>
    <w:basedOn w:val="Normal"/>
    <w:next w:val="Normal"/>
    <w:uiPriority w:val="35"/>
    <w:qFormat/>
    <w:locked/>
    <w:rsid w:val="00AF36BD"/>
    <w:pPr>
      <w:spacing w:after="120" w:line="271" w:lineRule="auto"/>
    </w:pPr>
    <w:rPr>
      <w:color w:val="1F497D"/>
      <w:sz w:val="16"/>
      <w:szCs w:val="16"/>
    </w:rPr>
  </w:style>
  <w:style w:type="paragraph" w:customStyle="1" w:styleId="a5">
    <w:name w:val="Указатель"/>
    <w:basedOn w:val="Normal"/>
    <w:qFormat/>
    <w:pPr>
      <w:suppressLineNumbers/>
    </w:pPr>
    <w:rPr>
      <w:rFonts w:cs="Lohit Devanagari"/>
    </w:rPr>
  </w:style>
  <w:style w:type="paragraph" w:styleId="BodyTextIndent">
    <w:name w:val="Body Text Indent"/>
    <w:basedOn w:val="BodyText"/>
    <w:link w:val="BodyTextIndentChar1"/>
    <w:uiPriority w:val="99"/>
    <w:semiHidden/>
    <w:unhideWhenUsed/>
    <w:qFormat/>
    <w:rsid w:val="00AF36BD"/>
    <w:pPr>
      <w:spacing w:after="120" w:line="271" w:lineRule="auto"/>
      <w:ind w:firstLine="425"/>
      <w:jc w:val="left"/>
    </w:pPr>
    <w:rPr>
      <w:rFonts w:ascii="Calibri" w:eastAsia="Calibri" w:hAnsi="Calibri"/>
      <w:sz w:val="20"/>
      <w:szCs w:val="20"/>
    </w:rPr>
  </w:style>
  <w:style w:type="paragraph" w:styleId="BodyText2">
    <w:name w:val="Body Text 2"/>
    <w:basedOn w:val="Normal"/>
    <w:link w:val="BodyText2Char"/>
    <w:uiPriority w:val="99"/>
    <w:qFormat/>
    <w:rsid w:val="00CF40C8"/>
    <w:pPr>
      <w:spacing w:after="0" w:line="240" w:lineRule="auto"/>
      <w:jc w:val="center"/>
    </w:pPr>
    <w:rPr>
      <w:rFonts w:ascii="Times Armenian" w:eastAsia="Times New Roman" w:hAnsi="Times Armenian"/>
      <w:b/>
      <w:bCs/>
      <w:i/>
      <w:iCs/>
      <w:sz w:val="24"/>
      <w:szCs w:val="24"/>
    </w:rPr>
  </w:style>
  <w:style w:type="paragraph" w:styleId="BalloonText">
    <w:name w:val="Balloon Text"/>
    <w:basedOn w:val="Normal"/>
    <w:link w:val="BalloonTextChar"/>
    <w:uiPriority w:val="99"/>
    <w:unhideWhenUsed/>
    <w:qFormat/>
    <w:rsid w:val="00537A2A"/>
    <w:pPr>
      <w:spacing w:after="0" w:line="240" w:lineRule="auto"/>
    </w:pPr>
    <w:rPr>
      <w:rFonts w:ascii="Tahoma" w:hAnsi="Tahoma" w:cs="Tahoma"/>
      <w:sz w:val="16"/>
      <w:szCs w:val="16"/>
    </w:rPr>
  </w:style>
  <w:style w:type="paragraph" w:styleId="BodyTextIndent3">
    <w:name w:val="Body Text Indent 3"/>
    <w:basedOn w:val="Normal"/>
    <w:link w:val="BodyTextIndent3Char"/>
    <w:uiPriority w:val="99"/>
    <w:unhideWhenUsed/>
    <w:qFormat/>
    <w:rsid w:val="00E6362A"/>
    <w:pPr>
      <w:spacing w:after="120"/>
      <w:ind w:left="283"/>
    </w:pPr>
    <w:rPr>
      <w:sz w:val="16"/>
      <w:szCs w:val="16"/>
    </w:rPr>
  </w:style>
  <w:style w:type="paragraph" w:styleId="NormalWeb">
    <w:name w:val="Normal (Web)"/>
    <w:basedOn w:val="Normal"/>
    <w:uiPriority w:val="99"/>
    <w:qFormat/>
    <w:rsid w:val="00062A34"/>
    <w:pPr>
      <w:spacing w:after="0" w:line="240" w:lineRule="auto"/>
    </w:pPr>
    <w:rPr>
      <w:rFonts w:ascii="Times New Roman" w:eastAsia="Times New Roman" w:hAnsi="Times New Roman"/>
      <w:sz w:val="24"/>
      <w:szCs w:val="24"/>
      <w:lang w:eastAsia="ru-RU"/>
    </w:rPr>
  </w:style>
  <w:style w:type="paragraph" w:customStyle="1" w:styleId="font5">
    <w:name w:val="font5"/>
    <w:basedOn w:val="Normal"/>
    <w:qFormat/>
    <w:rsid w:val="00635BB6"/>
    <w:pPr>
      <w:spacing w:beforeAutospacing="1" w:afterAutospacing="1" w:line="240" w:lineRule="auto"/>
    </w:pPr>
    <w:rPr>
      <w:rFonts w:ascii="GHEA Grapalat" w:eastAsia="Times New Roman" w:hAnsi="GHEA Grapalat"/>
      <w:b/>
      <w:bCs/>
      <w:color w:val="000000"/>
    </w:rPr>
  </w:style>
  <w:style w:type="paragraph" w:customStyle="1" w:styleId="xl65">
    <w:name w:val="xl65"/>
    <w:basedOn w:val="Normal"/>
    <w:qFormat/>
    <w:rsid w:val="00635BB6"/>
    <w:pPr>
      <w:spacing w:beforeAutospacing="1" w:afterAutospacing="1" w:line="240" w:lineRule="auto"/>
    </w:pPr>
    <w:rPr>
      <w:rFonts w:ascii="GHEA Grapalat" w:eastAsia="Times New Roman" w:hAnsi="GHEA Grapalat"/>
      <w:sz w:val="24"/>
      <w:szCs w:val="24"/>
    </w:rPr>
  </w:style>
  <w:style w:type="paragraph" w:customStyle="1" w:styleId="xl66">
    <w:name w:val="xl66"/>
    <w:basedOn w:val="Normal"/>
    <w:qFormat/>
    <w:rsid w:val="00635BB6"/>
    <w:pPr>
      <w:spacing w:beforeAutospacing="1" w:afterAutospacing="1" w:line="240" w:lineRule="auto"/>
      <w:jc w:val="center"/>
    </w:pPr>
    <w:rPr>
      <w:rFonts w:ascii="GHEA Grapalat" w:eastAsia="Times New Roman" w:hAnsi="GHEA Grapalat"/>
      <w:sz w:val="24"/>
      <w:szCs w:val="24"/>
    </w:rPr>
  </w:style>
  <w:style w:type="paragraph" w:customStyle="1" w:styleId="xl67">
    <w:name w:val="xl67"/>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b/>
      <w:bCs/>
      <w:sz w:val="20"/>
      <w:szCs w:val="20"/>
    </w:rPr>
  </w:style>
  <w:style w:type="paragraph" w:customStyle="1" w:styleId="xl68">
    <w:name w:val="xl68"/>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sz w:val="24"/>
      <w:szCs w:val="24"/>
    </w:rPr>
  </w:style>
  <w:style w:type="paragraph" w:customStyle="1" w:styleId="xl69">
    <w:name w:val="xl69"/>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eastAsia="Times New Roman" w:cs="Calibri"/>
      <w:sz w:val="24"/>
      <w:szCs w:val="24"/>
    </w:rPr>
  </w:style>
  <w:style w:type="paragraph" w:customStyle="1" w:styleId="xl70">
    <w:name w:val="xl70"/>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sz w:val="24"/>
      <w:szCs w:val="24"/>
    </w:rPr>
  </w:style>
  <w:style w:type="paragraph" w:customStyle="1" w:styleId="xl71">
    <w:name w:val="xl71"/>
    <w:basedOn w:val="Normal"/>
    <w:qFormat/>
    <w:rsid w:val="00635BB6"/>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jc w:val="center"/>
    </w:pPr>
    <w:rPr>
      <w:rFonts w:ascii="GHEA Grapalat" w:eastAsia="Times New Roman" w:hAnsi="GHEA Grapalat"/>
      <w:sz w:val="20"/>
      <w:szCs w:val="20"/>
    </w:rPr>
  </w:style>
  <w:style w:type="paragraph" w:customStyle="1" w:styleId="xl72">
    <w:name w:val="xl72"/>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sz w:val="20"/>
      <w:szCs w:val="20"/>
    </w:rPr>
  </w:style>
  <w:style w:type="paragraph" w:customStyle="1" w:styleId="xl73">
    <w:name w:val="xl73"/>
    <w:basedOn w:val="Normal"/>
    <w:qFormat/>
    <w:rsid w:val="00635BB6"/>
    <w:pPr>
      <w:spacing w:beforeAutospacing="1" w:afterAutospacing="1" w:line="240" w:lineRule="auto"/>
    </w:pPr>
    <w:rPr>
      <w:rFonts w:ascii="GHEA Grapalat" w:eastAsia="Times New Roman" w:hAnsi="GHEA Grapalat"/>
      <w:color w:val="000000"/>
      <w:sz w:val="18"/>
      <w:szCs w:val="18"/>
    </w:rPr>
  </w:style>
  <w:style w:type="paragraph" w:customStyle="1" w:styleId="xl74">
    <w:name w:val="xl74"/>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GHEA Grapalat" w:eastAsia="Times New Roman" w:hAnsi="GHEA Grapalat"/>
      <w:b/>
      <w:bCs/>
      <w:sz w:val="24"/>
      <w:szCs w:val="24"/>
    </w:rPr>
  </w:style>
  <w:style w:type="paragraph" w:customStyle="1" w:styleId="xl75">
    <w:name w:val="xl75"/>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b/>
      <w:bCs/>
      <w:sz w:val="28"/>
      <w:szCs w:val="28"/>
    </w:rPr>
  </w:style>
  <w:style w:type="paragraph" w:customStyle="1" w:styleId="xl76">
    <w:name w:val="xl76"/>
    <w:basedOn w:val="Normal"/>
    <w:qFormat/>
    <w:rsid w:val="00635BB6"/>
    <w:pPr>
      <w:spacing w:beforeAutospacing="1" w:afterAutospacing="1" w:line="240" w:lineRule="auto"/>
    </w:pPr>
    <w:rPr>
      <w:rFonts w:ascii="GHEA Grapalat" w:eastAsia="Times New Roman" w:hAnsi="GHEA Grapalat"/>
      <w:b/>
      <w:bCs/>
      <w:sz w:val="28"/>
      <w:szCs w:val="28"/>
    </w:rPr>
  </w:style>
  <w:style w:type="paragraph" w:customStyle="1" w:styleId="xl77">
    <w:name w:val="xl77"/>
    <w:basedOn w:val="Normal"/>
    <w:qFormat/>
    <w:rsid w:val="00635BB6"/>
    <w:pPr>
      <w:spacing w:beforeAutospacing="1" w:afterAutospacing="1" w:line="240" w:lineRule="auto"/>
      <w:textAlignment w:val="center"/>
    </w:pPr>
    <w:rPr>
      <w:rFonts w:ascii="GHEA Grapalat" w:eastAsia="Times New Roman" w:hAnsi="GHEA Grapalat"/>
      <w:b/>
      <w:bCs/>
      <w:color w:val="000000"/>
      <w:sz w:val="18"/>
      <w:szCs w:val="18"/>
    </w:rPr>
  </w:style>
  <w:style w:type="paragraph" w:customStyle="1" w:styleId="xl78">
    <w:name w:val="xl78"/>
    <w:basedOn w:val="Normal"/>
    <w:qFormat/>
    <w:rsid w:val="00635BB6"/>
    <w:pPr>
      <w:pBdr>
        <w:top w:val="single" w:sz="4" w:space="0" w:color="000000"/>
        <w:left w:val="single" w:sz="4" w:space="0" w:color="000000"/>
        <w:bottom w:val="single" w:sz="4" w:space="0" w:color="000000"/>
      </w:pBdr>
      <w:spacing w:beforeAutospacing="1" w:afterAutospacing="1" w:line="240" w:lineRule="auto"/>
      <w:textAlignment w:val="center"/>
    </w:pPr>
    <w:rPr>
      <w:rFonts w:ascii="GHEA Grapalat" w:eastAsia="Times New Roman" w:hAnsi="GHEA Grapalat"/>
      <w:b/>
      <w:bCs/>
      <w:color w:val="000000"/>
      <w:sz w:val="20"/>
      <w:szCs w:val="20"/>
    </w:rPr>
  </w:style>
  <w:style w:type="paragraph" w:customStyle="1" w:styleId="xl79">
    <w:name w:val="xl79"/>
    <w:basedOn w:val="Normal"/>
    <w:qFormat/>
    <w:rsid w:val="00635BB6"/>
    <w:pPr>
      <w:pBdr>
        <w:top w:val="single" w:sz="4" w:space="0" w:color="000000"/>
        <w:bottom w:val="single" w:sz="4" w:space="0" w:color="000000"/>
      </w:pBdr>
      <w:spacing w:beforeAutospacing="1" w:afterAutospacing="1" w:line="240" w:lineRule="auto"/>
      <w:textAlignment w:val="center"/>
    </w:pPr>
    <w:rPr>
      <w:rFonts w:ascii="GHEA Grapalat" w:eastAsia="Times New Roman" w:hAnsi="GHEA Grapalat"/>
      <w:b/>
      <w:bCs/>
      <w:color w:val="000000"/>
      <w:sz w:val="20"/>
      <w:szCs w:val="20"/>
    </w:rPr>
  </w:style>
  <w:style w:type="paragraph" w:customStyle="1" w:styleId="xl80">
    <w:name w:val="xl80"/>
    <w:basedOn w:val="Normal"/>
    <w:qFormat/>
    <w:rsid w:val="00635BB6"/>
    <w:pPr>
      <w:pBdr>
        <w:top w:val="single" w:sz="4" w:space="0" w:color="000000"/>
        <w:bottom w:val="single" w:sz="4" w:space="0" w:color="000000"/>
        <w:right w:val="single" w:sz="4" w:space="0" w:color="000000"/>
      </w:pBdr>
      <w:spacing w:beforeAutospacing="1" w:afterAutospacing="1" w:line="240" w:lineRule="auto"/>
      <w:textAlignment w:val="center"/>
    </w:pPr>
    <w:rPr>
      <w:rFonts w:ascii="GHEA Grapalat" w:eastAsia="Times New Roman" w:hAnsi="GHEA Grapalat"/>
      <w:b/>
      <w:bCs/>
      <w:color w:val="000000"/>
      <w:sz w:val="20"/>
      <w:szCs w:val="20"/>
    </w:rPr>
  </w:style>
  <w:style w:type="paragraph" w:customStyle="1" w:styleId="xl81">
    <w:name w:val="xl81"/>
    <w:basedOn w:val="Normal"/>
    <w:qFormat/>
    <w:rsid w:val="00635BB6"/>
    <w:pPr>
      <w:spacing w:beforeAutospacing="1" w:afterAutospacing="1" w:line="240" w:lineRule="auto"/>
      <w:jc w:val="center"/>
    </w:pPr>
    <w:rPr>
      <w:rFonts w:ascii="GHEA Grapalat" w:eastAsia="Times New Roman" w:hAnsi="GHEA Grapalat"/>
      <w:sz w:val="24"/>
      <w:szCs w:val="24"/>
    </w:rPr>
  </w:style>
  <w:style w:type="paragraph" w:customStyle="1" w:styleId="xl82">
    <w:name w:val="xl82"/>
    <w:basedOn w:val="Normal"/>
    <w:qFormat/>
    <w:rsid w:val="00635BB6"/>
    <w:pPr>
      <w:spacing w:beforeAutospacing="1" w:afterAutospacing="1" w:line="240" w:lineRule="auto"/>
      <w:jc w:val="center"/>
    </w:pPr>
    <w:rPr>
      <w:rFonts w:ascii="GHEA Grapalat" w:eastAsia="Times New Roman" w:hAnsi="GHEA Grapalat"/>
      <w:sz w:val="20"/>
      <w:szCs w:val="20"/>
    </w:rPr>
  </w:style>
  <w:style w:type="paragraph" w:customStyle="1" w:styleId="xl83">
    <w:name w:val="xl83"/>
    <w:basedOn w:val="Normal"/>
    <w:qFormat/>
    <w:rsid w:val="00635BB6"/>
    <w:pPr>
      <w:spacing w:beforeAutospacing="1" w:afterAutospacing="1" w:line="240" w:lineRule="auto"/>
      <w:jc w:val="center"/>
    </w:pPr>
    <w:rPr>
      <w:rFonts w:eastAsia="Times New Roman" w:cs="Calibri"/>
      <w:sz w:val="24"/>
      <w:szCs w:val="24"/>
    </w:rPr>
  </w:style>
  <w:style w:type="paragraph" w:styleId="BodyTextIndent2">
    <w:name w:val="Body Text Indent 2"/>
    <w:basedOn w:val="Normal"/>
    <w:link w:val="BodyTextIndent2Char"/>
    <w:uiPriority w:val="99"/>
    <w:unhideWhenUsed/>
    <w:qFormat/>
    <w:rsid w:val="00417A43"/>
    <w:pPr>
      <w:spacing w:after="120" w:line="480" w:lineRule="auto"/>
      <w:ind w:left="360"/>
    </w:pPr>
  </w:style>
  <w:style w:type="paragraph" w:customStyle="1" w:styleId="norm">
    <w:name w:val="norm"/>
    <w:basedOn w:val="Normal"/>
    <w:qFormat/>
    <w:rsid w:val="00417A43"/>
    <w:pPr>
      <w:spacing w:after="0" w:line="480" w:lineRule="auto"/>
      <w:ind w:firstLine="709"/>
      <w:jc w:val="both"/>
    </w:pPr>
    <w:rPr>
      <w:rFonts w:ascii="Arial Armenian" w:eastAsia="Times New Roman" w:hAnsi="Arial Armenian"/>
      <w:szCs w:val="20"/>
      <w:lang w:eastAsia="ru-RU"/>
    </w:rPr>
  </w:style>
  <w:style w:type="paragraph" w:customStyle="1" w:styleId="a6">
    <w:name w:val="Верхний и нижний колонтитулы"/>
    <w:basedOn w:val="Normal"/>
    <w:qFormat/>
  </w:style>
  <w:style w:type="paragraph" w:styleId="Footer">
    <w:name w:val="footer"/>
    <w:basedOn w:val="Normal"/>
    <w:link w:val="FooterChar"/>
    <w:uiPriority w:val="99"/>
    <w:rsid w:val="0039491F"/>
    <w:pPr>
      <w:tabs>
        <w:tab w:val="center" w:pos="4320"/>
        <w:tab w:val="right" w:pos="8640"/>
      </w:tabs>
      <w:spacing w:after="0" w:line="240" w:lineRule="auto"/>
    </w:pPr>
    <w:rPr>
      <w:rFonts w:ascii="Times New Roman" w:eastAsia="Times New Roman" w:hAnsi="Times New Roman"/>
      <w:sz w:val="20"/>
      <w:szCs w:val="20"/>
    </w:rPr>
  </w:style>
  <w:style w:type="paragraph" w:customStyle="1" w:styleId="Char">
    <w:name w:val="Char"/>
    <w:basedOn w:val="Normal"/>
    <w:semiHidden/>
    <w:qFormat/>
    <w:rsid w:val="0039491F"/>
    <w:pPr>
      <w:spacing w:after="160" w:line="360" w:lineRule="auto"/>
      <w:ind w:firstLine="709"/>
      <w:jc w:val="both"/>
    </w:pPr>
    <w:rPr>
      <w:rFonts w:ascii="Arial AMU" w:eastAsia="Times New Roman" w:hAnsi="Arial AMU" w:cs="Arial"/>
      <w:szCs w:val="20"/>
    </w:rPr>
  </w:style>
  <w:style w:type="paragraph" w:customStyle="1" w:styleId="Default">
    <w:name w:val="Default"/>
    <w:qFormat/>
    <w:rsid w:val="0039491F"/>
    <w:rPr>
      <w:rFonts w:ascii="Arial Unicode" w:eastAsia="Times New Roman" w:hAnsi="Arial Unicode" w:cs="Arial Unicode"/>
      <w:color w:val="000000"/>
      <w:sz w:val="24"/>
      <w:szCs w:val="24"/>
      <w:lang w:eastAsia="ru-RU"/>
    </w:rPr>
  </w:style>
  <w:style w:type="paragraph" w:styleId="Index1">
    <w:name w:val="index 1"/>
    <w:basedOn w:val="Normal"/>
    <w:next w:val="Normal"/>
    <w:autoRedefine/>
    <w:uiPriority w:val="99"/>
    <w:semiHidden/>
    <w:qFormat/>
    <w:rsid w:val="0039491F"/>
    <w:pPr>
      <w:spacing w:after="0" w:line="240" w:lineRule="auto"/>
      <w:ind w:left="240" w:hanging="240"/>
    </w:pPr>
    <w:rPr>
      <w:rFonts w:ascii="Times New Roman" w:eastAsia="Times New Roman" w:hAnsi="Times New Roman"/>
      <w:sz w:val="24"/>
      <w:szCs w:val="24"/>
    </w:rPr>
  </w:style>
  <w:style w:type="paragraph" w:styleId="IndexHeading">
    <w:name w:val="index heading"/>
    <w:basedOn w:val="Normal"/>
    <w:next w:val="Index1"/>
    <w:uiPriority w:val="99"/>
    <w:semiHidden/>
    <w:qFormat/>
    <w:rsid w:val="0039491F"/>
    <w:pPr>
      <w:spacing w:after="0" w:line="240" w:lineRule="auto"/>
    </w:pPr>
    <w:rPr>
      <w:rFonts w:ascii="Times New Roman" w:eastAsia="Times New Roman" w:hAnsi="Times New Roman"/>
      <w:sz w:val="20"/>
      <w:szCs w:val="20"/>
      <w:lang w:eastAsia="ru-RU"/>
    </w:rPr>
  </w:style>
  <w:style w:type="paragraph" w:styleId="Header">
    <w:name w:val="header"/>
    <w:basedOn w:val="Normal"/>
    <w:link w:val="HeaderChar"/>
    <w:uiPriority w:val="99"/>
    <w:rsid w:val="0039491F"/>
    <w:pPr>
      <w:tabs>
        <w:tab w:val="center" w:pos="4153"/>
        <w:tab w:val="right" w:pos="8306"/>
      </w:tabs>
      <w:spacing w:after="0" w:line="240" w:lineRule="auto"/>
    </w:pPr>
    <w:rPr>
      <w:rFonts w:ascii="Times New Roman" w:eastAsia="Times New Roman" w:hAnsi="Times New Roman"/>
      <w:sz w:val="20"/>
      <w:szCs w:val="20"/>
      <w:lang w:eastAsia="ru-RU"/>
    </w:rPr>
  </w:style>
  <w:style w:type="paragraph" w:styleId="BodyText3">
    <w:name w:val="Body Text 3"/>
    <w:basedOn w:val="Normal"/>
    <w:link w:val="BodyText3Char"/>
    <w:uiPriority w:val="99"/>
    <w:qFormat/>
    <w:rsid w:val="0039491F"/>
    <w:pPr>
      <w:spacing w:after="0" w:line="240" w:lineRule="auto"/>
      <w:jc w:val="both"/>
    </w:pPr>
    <w:rPr>
      <w:rFonts w:ascii="Arial LatArm" w:eastAsia="Times New Roman" w:hAnsi="Arial LatArm"/>
      <w:sz w:val="20"/>
      <w:szCs w:val="20"/>
      <w:lang w:eastAsia="ru-RU"/>
    </w:rPr>
  </w:style>
  <w:style w:type="paragraph" w:styleId="Title">
    <w:name w:val="Title"/>
    <w:basedOn w:val="Normal"/>
    <w:link w:val="TitleChar"/>
    <w:uiPriority w:val="10"/>
    <w:qFormat/>
    <w:locked/>
    <w:rsid w:val="0039491F"/>
    <w:pPr>
      <w:spacing w:after="0" w:line="240" w:lineRule="auto"/>
      <w:jc w:val="center"/>
    </w:pPr>
    <w:rPr>
      <w:rFonts w:ascii="Arial Armenian" w:eastAsia="Times New Roman" w:hAnsi="Arial Armenian"/>
      <w:sz w:val="24"/>
      <w:szCs w:val="20"/>
    </w:rPr>
  </w:style>
  <w:style w:type="paragraph" w:styleId="FootnoteText">
    <w:name w:val="footnote text"/>
    <w:basedOn w:val="Normal"/>
    <w:link w:val="FootnoteTextChar"/>
    <w:uiPriority w:val="99"/>
    <w:semiHidden/>
    <w:rsid w:val="0039491F"/>
    <w:pPr>
      <w:spacing w:after="0" w:line="240" w:lineRule="auto"/>
    </w:pPr>
    <w:rPr>
      <w:rFonts w:ascii="Times Armenian" w:eastAsia="Times New Roman" w:hAnsi="Times Armenian"/>
      <w:sz w:val="20"/>
      <w:szCs w:val="20"/>
      <w:lang w:eastAsia="ru-RU"/>
    </w:rPr>
  </w:style>
  <w:style w:type="paragraph" w:customStyle="1" w:styleId="CharCharCharCharCharCharCharCharCharCharCharChar">
    <w:name w:val="Char Char Char Char Char Char Char Char Char Char Char Char"/>
    <w:basedOn w:val="Normal"/>
    <w:qFormat/>
    <w:rsid w:val="0039491F"/>
    <w:pPr>
      <w:spacing w:after="160" w:line="240" w:lineRule="exact"/>
    </w:pPr>
    <w:rPr>
      <w:rFonts w:ascii="Arial" w:eastAsia="Times New Roman" w:hAnsi="Arial" w:cs="Arial"/>
      <w:sz w:val="20"/>
      <w:szCs w:val="20"/>
    </w:rPr>
  </w:style>
  <w:style w:type="paragraph" w:styleId="CommentText">
    <w:name w:val="annotation text"/>
    <w:basedOn w:val="Normal"/>
    <w:link w:val="CommentTextChar"/>
    <w:uiPriority w:val="99"/>
    <w:semiHidden/>
    <w:qFormat/>
    <w:rsid w:val="0039491F"/>
    <w:pPr>
      <w:spacing w:after="0" w:line="240" w:lineRule="auto"/>
    </w:pPr>
    <w:rPr>
      <w:rFonts w:ascii="Times Armenian" w:eastAsia="Times New Roman" w:hAnsi="Times Armenian"/>
      <w:sz w:val="20"/>
      <w:szCs w:val="20"/>
      <w:lang w:eastAsia="ru-RU"/>
    </w:rPr>
  </w:style>
  <w:style w:type="paragraph" w:styleId="CommentSubject">
    <w:name w:val="annotation subject"/>
    <w:basedOn w:val="CommentText"/>
    <w:next w:val="CommentText"/>
    <w:link w:val="CommentSubjectChar"/>
    <w:uiPriority w:val="99"/>
    <w:semiHidden/>
    <w:qFormat/>
    <w:rsid w:val="0039491F"/>
    <w:rPr>
      <w:b/>
      <w:bCs/>
    </w:rPr>
  </w:style>
  <w:style w:type="paragraph" w:styleId="EndnoteText">
    <w:name w:val="endnote text"/>
    <w:basedOn w:val="Normal"/>
    <w:link w:val="EndnoteTextChar"/>
    <w:uiPriority w:val="99"/>
    <w:semiHidden/>
    <w:rsid w:val="0039491F"/>
    <w:pPr>
      <w:spacing w:after="0" w:line="240" w:lineRule="auto"/>
    </w:pPr>
    <w:rPr>
      <w:rFonts w:ascii="Times Armenian" w:eastAsia="Times New Roman" w:hAnsi="Times Armenian"/>
      <w:sz w:val="20"/>
      <w:szCs w:val="20"/>
      <w:lang w:eastAsia="ru-RU"/>
    </w:rPr>
  </w:style>
  <w:style w:type="paragraph" w:styleId="DocumentMap">
    <w:name w:val="Document Map"/>
    <w:basedOn w:val="Normal"/>
    <w:link w:val="DocumentMapChar"/>
    <w:uiPriority w:val="99"/>
    <w:semiHidden/>
    <w:qFormat/>
    <w:rsid w:val="0039491F"/>
    <w:pPr>
      <w:shd w:val="clear" w:color="auto" w:fill="000080"/>
      <w:spacing w:after="0" w:line="240" w:lineRule="auto"/>
    </w:pPr>
    <w:rPr>
      <w:rFonts w:ascii="Tahoma" w:eastAsia="Times New Roman" w:hAnsi="Tahoma" w:cs="Tahoma"/>
      <w:sz w:val="20"/>
      <w:szCs w:val="20"/>
      <w:lang w:eastAsia="ru-RU"/>
    </w:rPr>
  </w:style>
  <w:style w:type="paragraph" w:styleId="Revision">
    <w:name w:val="Revision"/>
    <w:semiHidden/>
    <w:qFormat/>
    <w:rsid w:val="0039491F"/>
    <w:rPr>
      <w:rFonts w:ascii="Times Armenian" w:eastAsia="Times New Roman" w:hAnsi="Times Armenian"/>
      <w:sz w:val="24"/>
      <w:lang w:eastAsia="ru-RU"/>
    </w:rPr>
  </w:style>
  <w:style w:type="paragraph" w:customStyle="1" w:styleId="Char1">
    <w:name w:val="Char1"/>
    <w:basedOn w:val="Normal"/>
    <w:qFormat/>
    <w:rsid w:val="0039491F"/>
    <w:pPr>
      <w:spacing w:after="160" w:line="240" w:lineRule="exact"/>
    </w:pPr>
    <w:rPr>
      <w:rFonts w:ascii="Verdana" w:eastAsia="Times New Roman" w:hAnsi="Verdana"/>
      <w:sz w:val="20"/>
      <w:szCs w:val="20"/>
    </w:rPr>
  </w:style>
  <w:style w:type="paragraph" w:customStyle="1" w:styleId="Style2">
    <w:name w:val="Style2"/>
    <w:basedOn w:val="Normal"/>
    <w:qFormat/>
    <w:rsid w:val="0039491F"/>
    <w:pPr>
      <w:spacing w:after="0" w:line="240" w:lineRule="auto"/>
      <w:jc w:val="center"/>
    </w:pPr>
    <w:rPr>
      <w:rFonts w:ascii="Arial Armenian" w:eastAsia="Times New Roman" w:hAnsi="Arial Armenian"/>
      <w:w w:val="90"/>
      <w:szCs w:val="20"/>
      <w:lang w:eastAsia="ru-RU"/>
    </w:rPr>
  </w:style>
  <w:style w:type="paragraph" w:styleId="ListParagraph">
    <w:name w:val="List Paragraph"/>
    <w:aliases w:val="Citation List,Table of contents numbered,Graphic,Bullets1,Resume Title,NumberedParas,Table no. List Paragraph,Bullet1,References,List Paragraph (numbered (a)),IBL List Paragraph,List Paragraph nowy,Numbered List Paragraph"/>
    <w:basedOn w:val="Normal"/>
    <w:link w:val="ListParagraphChar"/>
    <w:uiPriority w:val="34"/>
    <w:qFormat/>
    <w:rsid w:val="0039491F"/>
    <w:pPr>
      <w:spacing w:after="0" w:line="240" w:lineRule="auto"/>
      <w:ind w:left="720"/>
    </w:pPr>
    <w:rPr>
      <w:rFonts w:ascii="Times Armenian" w:eastAsia="Times New Roman" w:hAnsi="Times Armenian"/>
      <w:sz w:val="24"/>
      <w:szCs w:val="24"/>
      <w:lang w:eastAsia="ru-RU"/>
    </w:rPr>
  </w:style>
  <w:style w:type="paragraph" w:styleId="BlockText">
    <w:name w:val="Block Text"/>
    <w:basedOn w:val="Normal"/>
    <w:uiPriority w:val="99"/>
    <w:qFormat/>
    <w:rsid w:val="0039491F"/>
    <w:pPr>
      <w:spacing w:after="0" w:line="240" w:lineRule="auto"/>
      <w:ind w:left="4500" w:right="98"/>
      <w:jc w:val="right"/>
      <w:textAlignment w:val="baseline"/>
    </w:pPr>
    <w:rPr>
      <w:rFonts w:ascii="Arial Armenian" w:eastAsia="Times New Roman" w:hAnsi="Arial Armenian"/>
      <w:sz w:val="28"/>
      <w:szCs w:val="20"/>
    </w:rPr>
  </w:style>
  <w:style w:type="paragraph" w:customStyle="1" w:styleId="BodyTextIndent22">
    <w:name w:val="Body Text Indent 2+2"/>
    <w:basedOn w:val="Normal"/>
    <w:next w:val="Normal"/>
    <w:qFormat/>
    <w:rsid w:val="0039491F"/>
    <w:pPr>
      <w:spacing w:after="0" w:line="240" w:lineRule="auto"/>
    </w:pPr>
    <w:rPr>
      <w:rFonts w:ascii="Times Armenian" w:eastAsia="Times New Roman" w:hAnsi="Times Armenian"/>
      <w:sz w:val="24"/>
      <w:szCs w:val="24"/>
      <w:lang w:eastAsia="ru-RU"/>
    </w:rPr>
  </w:style>
  <w:style w:type="paragraph" w:customStyle="1" w:styleId="Normal2">
    <w:name w:val="Normal+2"/>
    <w:basedOn w:val="Normal"/>
    <w:next w:val="Normal"/>
    <w:qFormat/>
    <w:rsid w:val="0039491F"/>
    <w:pPr>
      <w:spacing w:after="0" w:line="240" w:lineRule="auto"/>
    </w:pPr>
    <w:rPr>
      <w:rFonts w:ascii="Times Armenian" w:eastAsia="Times New Roman" w:hAnsi="Times Armenian"/>
      <w:sz w:val="24"/>
      <w:szCs w:val="24"/>
      <w:lang w:eastAsia="ru-RU"/>
    </w:rPr>
  </w:style>
  <w:style w:type="paragraph" w:customStyle="1" w:styleId="CharCharCharChar">
    <w:name w:val="Знак Знак Знак Char Char Char Char Знак Знак Знак"/>
    <w:basedOn w:val="Normal"/>
    <w:qFormat/>
    <w:rsid w:val="0039491F"/>
    <w:pPr>
      <w:widowControl w:val="0"/>
      <w:bidi/>
      <w:spacing w:after="160" w:line="240" w:lineRule="exact"/>
    </w:pPr>
    <w:rPr>
      <w:rFonts w:ascii="Times New Roman" w:eastAsia="Times New Roman" w:hAnsi="Times New Roman"/>
      <w:sz w:val="20"/>
      <w:szCs w:val="20"/>
      <w:lang w:eastAsia="ru-RU" w:bidi="he-IL"/>
    </w:rPr>
  </w:style>
  <w:style w:type="paragraph" w:customStyle="1" w:styleId="xl63">
    <w:name w:val="xl63"/>
    <w:basedOn w:val="Normal"/>
    <w:qFormat/>
    <w:rsid w:val="0039491F"/>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39491F"/>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Armenian" w:eastAsia="Arial Unicode MS" w:hAnsi="Times Armenian" w:cs="Arial Unicode MS"/>
      <w:sz w:val="16"/>
      <w:szCs w:val="16"/>
    </w:rPr>
  </w:style>
  <w:style w:type="paragraph" w:customStyle="1" w:styleId="font6">
    <w:name w:val="font6"/>
    <w:basedOn w:val="Normal"/>
    <w:qFormat/>
    <w:rsid w:val="0039491F"/>
    <w:pPr>
      <w:spacing w:beforeAutospacing="1"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qFormat/>
    <w:rsid w:val="0039491F"/>
    <w:pPr>
      <w:spacing w:beforeAutospacing="1" w:afterAutospacing="1" w:line="240" w:lineRule="auto"/>
    </w:pPr>
    <w:rPr>
      <w:rFonts w:ascii="Times LatArm" w:eastAsia="Arial Unicode MS" w:hAnsi="Times LatArm" w:cs="Arial Unicode MS"/>
      <w:sz w:val="16"/>
      <w:szCs w:val="16"/>
    </w:rPr>
  </w:style>
  <w:style w:type="paragraph" w:customStyle="1" w:styleId="font8">
    <w:name w:val="font8"/>
    <w:basedOn w:val="Normal"/>
    <w:qFormat/>
    <w:rsid w:val="0039491F"/>
    <w:pPr>
      <w:spacing w:beforeAutospacing="1" w:afterAutospacing="1" w:line="240" w:lineRule="auto"/>
    </w:pPr>
    <w:rPr>
      <w:rFonts w:ascii="Times LatRus" w:eastAsia="Arial Unicode MS" w:hAnsi="Times LatRus" w:cs="Arial Unicode MS"/>
      <w:sz w:val="16"/>
      <w:szCs w:val="16"/>
    </w:rPr>
  </w:style>
  <w:style w:type="paragraph" w:customStyle="1" w:styleId="font9">
    <w:name w:val="font9"/>
    <w:basedOn w:val="Normal"/>
    <w:qFormat/>
    <w:rsid w:val="0039491F"/>
    <w:pPr>
      <w:spacing w:beforeAutospacing="1" w:afterAutospacing="1" w:line="240" w:lineRule="auto"/>
    </w:pPr>
    <w:rPr>
      <w:rFonts w:ascii="Times LatRus" w:eastAsia="Arial Unicode MS" w:hAnsi="Times LatRus" w:cs="Arial Unicode MS"/>
      <w:i/>
      <w:iCs/>
      <w:sz w:val="16"/>
      <w:szCs w:val="16"/>
    </w:rPr>
  </w:style>
  <w:style w:type="paragraph" w:customStyle="1" w:styleId="font10">
    <w:name w:val="font10"/>
    <w:basedOn w:val="Normal"/>
    <w:qFormat/>
    <w:rsid w:val="0039491F"/>
    <w:pPr>
      <w:spacing w:beforeAutospacing="1" w:afterAutospacing="1" w:line="240" w:lineRule="auto"/>
    </w:pPr>
    <w:rPr>
      <w:rFonts w:ascii="Times LatArm" w:eastAsia="Arial Unicode MS" w:hAnsi="Times LatArm" w:cs="Arial Unicode MS"/>
      <w:sz w:val="16"/>
      <w:szCs w:val="16"/>
    </w:rPr>
  </w:style>
  <w:style w:type="paragraph" w:customStyle="1" w:styleId="font11">
    <w:name w:val="font11"/>
    <w:basedOn w:val="Normal"/>
    <w:qFormat/>
    <w:rsid w:val="0039491F"/>
    <w:pPr>
      <w:spacing w:beforeAutospacing="1" w:afterAutospacing="1" w:line="240" w:lineRule="auto"/>
    </w:pPr>
    <w:rPr>
      <w:rFonts w:ascii="Times LatRus" w:eastAsia="Arial Unicode MS" w:hAnsi="Times LatRus" w:cs="Arial Unicode MS"/>
      <w:sz w:val="16"/>
      <w:szCs w:val="16"/>
    </w:rPr>
  </w:style>
  <w:style w:type="paragraph" w:customStyle="1" w:styleId="font12">
    <w:name w:val="font12"/>
    <w:basedOn w:val="Normal"/>
    <w:qFormat/>
    <w:rsid w:val="0039491F"/>
    <w:pPr>
      <w:spacing w:beforeAutospacing="1" w:afterAutospacing="1" w:line="240" w:lineRule="auto"/>
    </w:pPr>
    <w:rPr>
      <w:rFonts w:ascii="Times New Roman" w:eastAsia="Arial Unicode MS" w:hAnsi="Times New Roman"/>
      <w:sz w:val="16"/>
      <w:szCs w:val="16"/>
    </w:rPr>
  </w:style>
  <w:style w:type="paragraph" w:customStyle="1" w:styleId="font13">
    <w:name w:val="font13"/>
    <w:basedOn w:val="Normal"/>
    <w:qFormat/>
    <w:rsid w:val="0039491F"/>
    <w:pPr>
      <w:spacing w:beforeAutospacing="1" w:afterAutospacing="1" w:line="240" w:lineRule="auto"/>
    </w:pPr>
    <w:rPr>
      <w:rFonts w:ascii="Times Armenian" w:eastAsia="Arial Unicode MS" w:hAnsi="Times Armenian" w:cs="Arial Unicode MS"/>
      <w:color w:val="000000"/>
      <w:sz w:val="20"/>
      <w:szCs w:val="20"/>
    </w:rPr>
  </w:style>
  <w:style w:type="paragraph" w:customStyle="1" w:styleId="Index11">
    <w:name w:val="Index 11"/>
    <w:basedOn w:val="Normal"/>
    <w:qFormat/>
    <w:rsid w:val="0039491F"/>
    <w:pPr>
      <w:spacing w:after="0" w:line="100" w:lineRule="atLeast"/>
      <w:ind w:left="240" w:hanging="240"/>
    </w:pPr>
    <w:rPr>
      <w:rFonts w:ascii="Times Armenian" w:eastAsia="Times New Roman" w:hAnsi="Times Armenian"/>
      <w:kern w:val="2"/>
      <w:sz w:val="16"/>
      <w:szCs w:val="16"/>
      <w:lang w:eastAsia="ar-SA"/>
    </w:rPr>
  </w:style>
  <w:style w:type="paragraph" w:customStyle="1" w:styleId="IndexHeading1">
    <w:name w:val="Index Heading1"/>
    <w:basedOn w:val="Normal"/>
    <w:qFormat/>
    <w:rsid w:val="0039491F"/>
    <w:pPr>
      <w:spacing w:after="0" w:line="100" w:lineRule="atLeast"/>
    </w:pPr>
    <w:rPr>
      <w:rFonts w:ascii="Times New Roman" w:eastAsia="Times New Roman" w:hAnsi="Times New Roman"/>
      <w:kern w:val="2"/>
      <w:sz w:val="20"/>
      <w:szCs w:val="20"/>
      <w:lang w:eastAsia="ar-SA"/>
    </w:rPr>
  </w:style>
  <w:style w:type="paragraph" w:customStyle="1" w:styleId="Char3CharCharChar">
    <w:name w:val="Char3 Char Char Char"/>
    <w:basedOn w:val="Normal"/>
    <w:next w:val="Normal"/>
    <w:semiHidden/>
    <w:qFormat/>
    <w:rsid w:val="0039491F"/>
    <w:pPr>
      <w:spacing w:after="160" w:line="240" w:lineRule="exact"/>
      <w:jc w:val="both"/>
    </w:pPr>
    <w:rPr>
      <w:rFonts w:ascii="Arial" w:eastAsia="Times New Roman" w:hAnsi="Arial" w:cs="Arial"/>
      <w:b/>
      <w:sz w:val="20"/>
      <w:szCs w:val="20"/>
    </w:rPr>
  </w:style>
  <w:style w:type="paragraph" w:customStyle="1" w:styleId="TableParagraph">
    <w:name w:val="Table Paragraph"/>
    <w:basedOn w:val="Normal"/>
    <w:uiPriority w:val="1"/>
    <w:qFormat/>
    <w:rsid w:val="00AF36BD"/>
    <w:pPr>
      <w:widowControl w:val="0"/>
      <w:spacing w:after="0" w:line="240" w:lineRule="auto"/>
    </w:pPr>
  </w:style>
  <w:style w:type="paragraph" w:customStyle="1" w:styleId="Body">
    <w:name w:val="Body"/>
    <w:basedOn w:val="Normal"/>
    <w:link w:val="BodyChar"/>
    <w:qFormat/>
    <w:rsid w:val="00AF36BD"/>
    <w:pPr>
      <w:spacing w:before="120" w:after="120"/>
      <w:jc w:val="both"/>
    </w:pPr>
    <w:rPr>
      <w:rFonts w:ascii="Arial" w:eastAsia="PMingLiU" w:hAnsi="Arial"/>
      <w:sz w:val="20"/>
      <w:szCs w:val="24"/>
      <w:lang w:eastAsia="nl-NL"/>
    </w:rPr>
  </w:style>
  <w:style w:type="paragraph" w:styleId="NoSpacing">
    <w:name w:val="No Spacing"/>
    <w:basedOn w:val="Normal"/>
    <w:uiPriority w:val="1"/>
    <w:qFormat/>
    <w:rsid w:val="00AF36BD"/>
    <w:pPr>
      <w:spacing w:after="0" w:line="240" w:lineRule="auto"/>
    </w:pPr>
    <w:rPr>
      <w:sz w:val="20"/>
      <w:szCs w:val="20"/>
    </w:rPr>
  </w:style>
  <w:style w:type="paragraph" w:styleId="HTMLPreformatted">
    <w:name w:val="HTML Preformatted"/>
    <w:basedOn w:val="Normal"/>
    <w:link w:val="HTMLPreformattedChar"/>
    <w:uiPriority w:val="99"/>
    <w:semiHidden/>
    <w:unhideWhenUsed/>
    <w:qFormat/>
    <w:rsid w:val="00AF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ListBullet">
    <w:name w:val="List Bullet"/>
    <w:basedOn w:val="Normal"/>
    <w:uiPriority w:val="78"/>
    <w:qFormat/>
    <w:rsid w:val="00AF36BD"/>
    <w:pPr>
      <w:spacing w:after="120" w:line="271" w:lineRule="auto"/>
    </w:pPr>
    <w:rPr>
      <w:sz w:val="20"/>
      <w:szCs w:val="20"/>
    </w:rPr>
  </w:style>
  <w:style w:type="paragraph" w:styleId="ListBullet2">
    <w:name w:val="List Bullet 2"/>
    <w:basedOn w:val="ListBullet"/>
    <w:uiPriority w:val="78"/>
    <w:qFormat/>
    <w:rsid w:val="00AF36BD"/>
  </w:style>
  <w:style w:type="paragraph" w:styleId="ListBullet3">
    <w:name w:val="List Bullet 3"/>
    <w:basedOn w:val="List"/>
    <w:uiPriority w:val="79"/>
    <w:qFormat/>
    <w:rsid w:val="00AF36BD"/>
    <w:pPr>
      <w:tabs>
        <w:tab w:val="clear" w:pos="709"/>
        <w:tab w:val="left" w:pos="850"/>
      </w:tabs>
      <w:spacing w:before="0" w:after="120" w:line="271" w:lineRule="auto"/>
      <w:ind w:left="850" w:hanging="425"/>
    </w:pPr>
    <w:rPr>
      <w:rFonts w:ascii="Calibri" w:eastAsia="Calibri" w:hAnsi="Calibri"/>
      <w:szCs w:val="20"/>
      <w:lang w:eastAsia="en-US"/>
    </w:rPr>
  </w:style>
  <w:style w:type="paragraph" w:styleId="ListBullet4">
    <w:name w:val="List Bullet 4"/>
    <w:basedOn w:val="ListBullet3"/>
    <w:uiPriority w:val="79"/>
    <w:semiHidden/>
    <w:unhideWhenUsed/>
    <w:rsid w:val="00AF36BD"/>
    <w:pPr>
      <w:tabs>
        <w:tab w:val="clear" w:pos="850"/>
        <w:tab w:val="left" w:pos="1275"/>
      </w:tabs>
      <w:ind w:left="1275"/>
    </w:pPr>
  </w:style>
  <w:style w:type="paragraph" w:styleId="ListBullet5">
    <w:name w:val="List Bullet 5"/>
    <w:basedOn w:val="ListBullet4"/>
    <w:uiPriority w:val="79"/>
    <w:semiHidden/>
    <w:unhideWhenUsed/>
    <w:rsid w:val="00AF36BD"/>
    <w:pPr>
      <w:tabs>
        <w:tab w:val="clear" w:pos="1275"/>
        <w:tab w:val="left" w:pos="1700"/>
      </w:tabs>
      <w:ind w:left="1700"/>
    </w:pPr>
  </w:style>
  <w:style w:type="paragraph" w:styleId="Date">
    <w:name w:val="Date"/>
    <w:basedOn w:val="Normal"/>
    <w:next w:val="Normal"/>
    <w:link w:val="DateChar"/>
    <w:uiPriority w:val="99"/>
    <w:semiHidden/>
    <w:unhideWhenUsed/>
    <w:qFormat/>
    <w:rsid w:val="00AF36BD"/>
    <w:pPr>
      <w:spacing w:after="120" w:line="271" w:lineRule="auto"/>
    </w:pPr>
    <w:rPr>
      <w:sz w:val="20"/>
      <w:szCs w:val="20"/>
    </w:rPr>
  </w:style>
  <w:style w:type="paragraph" w:styleId="E-mailSignature">
    <w:name w:val="E-mail Signature"/>
    <w:basedOn w:val="Normal"/>
    <w:uiPriority w:val="99"/>
    <w:semiHidden/>
    <w:unhideWhenUsed/>
    <w:qFormat/>
    <w:rsid w:val="00AF36BD"/>
    <w:pPr>
      <w:spacing w:after="0" w:line="240" w:lineRule="auto"/>
    </w:pPr>
    <w:rPr>
      <w:sz w:val="20"/>
      <w:szCs w:val="20"/>
    </w:rPr>
  </w:style>
  <w:style w:type="paragraph" w:styleId="Closing">
    <w:name w:val="Closing"/>
    <w:basedOn w:val="Normal"/>
    <w:link w:val="ClosingChar"/>
    <w:uiPriority w:val="99"/>
    <w:semiHidden/>
    <w:unhideWhenUsed/>
    <w:qFormat/>
    <w:rsid w:val="00AF36BD"/>
    <w:pPr>
      <w:spacing w:after="0" w:line="240" w:lineRule="auto"/>
      <w:ind w:left="4252"/>
    </w:pPr>
    <w:rPr>
      <w:sz w:val="20"/>
      <w:szCs w:val="20"/>
    </w:rPr>
  </w:style>
  <w:style w:type="paragraph" w:styleId="Index2">
    <w:name w:val="index 2"/>
    <w:basedOn w:val="Index1"/>
    <w:next w:val="Normal"/>
    <w:uiPriority w:val="99"/>
    <w:semiHidden/>
    <w:unhideWhenUsed/>
    <w:qFormat/>
    <w:rsid w:val="00AF36BD"/>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semiHidden/>
    <w:unhideWhenUsed/>
    <w:qFormat/>
    <w:rsid w:val="00AF36BD"/>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semiHidden/>
    <w:unhideWhenUsed/>
    <w:qFormat/>
    <w:rsid w:val="00AF36BD"/>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semiHidden/>
    <w:unhideWhenUsed/>
    <w:qFormat/>
    <w:rsid w:val="00AF36BD"/>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semiHidden/>
    <w:unhideWhenUsed/>
    <w:qFormat/>
    <w:rsid w:val="00AF36BD"/>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semiHidden/>
    <w:unhideWhenUsed/>
    <w:qFormat/>
    <w:rsid w:val="00AF36BD"/>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semiHidden/>
    <w:unhideWhenUsed/>
    <w:qFormat/>
    <w:rsid w:val="00AF36BD"/>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semiHidden/>
    <w:unhideWhenUsed/>
    <w:qFormat/>
    <w:rsid w:val="00AF36BD"/>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AF36BD"/>
    <w:pPr>
      <w:keepLines/>
      <w:spacing w:after="240" w:line="271" w:lineRule="auto"/>
      <w:contextualSpacing/>
      <w:jc w:val="left"/>
    </w:pPr>
    <w:rPr>
      <w:rFonts w:ascii="Cambria" w:hAnsi="Cambria"/>
      <w:b/>
      <w:bCs/>
      <w:color w:val="4F81BD"/>
      <w:sz w:val="30"/>
      <w:szCs w:val="30"/>
      <w:lang w:eastAsia="en-US"/>
    </w:rPr>
  </w:style>
  <w:style w:type="paragraph" w:styleId="IntenseQuote">
    <w:name w:val="Intense Quote"/>
    <w:basedOn w:val="Normal"/>
    <w:next w:val="Normal"/>
    <w:link w:val="IntenseQuoteChar"/>
    <w:uiPriority w:val="22"/>
    <w:unhideWhenUsed/>
    <w:qFormat/>
    <w:rsid w:val="00AF36BD"/>
    <w:pPr>
      <w:spacing w:before="200" w:after="280" w:line="271" w:lineRule="auto"/>
      <w:ind w:right="936"/>
    </w:pPr>
    <w:rPr>
      <w:i/>
      <w:iCs/>
      <w:color w:val="4F81BD"/>
      <w:sz w:val="20"/>
      <w:szCs w:val="20"/>
    </w:rPr>
  </w:style>
  <w:style w:type="paragraph" w:styleId="ListNumber">
    <w:name w:val="List Number"/>
    <w:basedOn w:val="Normal"/>
    <w:uiPriority w:val="78"/>
    <w:qFormat/>
    <w:rsid w:val="00AF36BD"/>
    <w:pPr>
      <w:spacing w:after="120" w:line="271" w:lineRule="auto"/>
    </w:pPr>
    <w:rPr>
      <w:sz w:val="20"/>
      <w:szCs w:val="20"/>
    </w:rPr>
  </w:style>
  <w:style w:type="paragraph" w:styleId="ListContinue">
    <w:name w:val="List Continue"/>
    <w:basedOn w:val="Normal"/>
    <w:uiPriority w:val="80"/>
    <w:qFormat/>
    <w:rsid w:val="00AF36BD"/>
    <w:pPr>
      <w:spacing w:after="120" w:line="271" w:lineRule="auto"/>
    </w:pPr>
    <w:rPr>
      <w:sz w:val="20"/>
      <w:szCs w:val="20"/>
    </w:rPr>
  </w:style>
  <w:style w:type="paragraph" w:styleId="ListContinue2">
    <w:name w:val="List Continue 2"/>
    <w:basedOn w:val="ListContinue"/>
    <w:uiPriority w:val="80"/>
    <w:qFormat/>
    <w:rsid w:val="00AF36BD"/>
    <w:pPr>
      <w:ind w:left="851"/>
    </w:pPr>
  </w:style>
  <w:style w:type="paragraph" w:styleId="ListContinue3">
    <w:name w:val="List Continue 3"/>
    <w:basedOn w:val="ListContinue2"/>
    <w:uiPriority w:val="80"/>
    <w:semiHidden/>
    <w:unhideWhenUsed/>
    <w:qFormat/>
    <w:rsid w:val="00AF36BD"/>
    <w:pPr>
      <w:ind w:left="1276"/>
    </w:pPr>
  </w:style>
  <w:style w:type="paragraph" w:styleId="ListContinue4">
    <w:name w:val="List Continue 4"/>
    <w:basedOn w:val="ListContinue3"/>
    <w:uiPriority w:val="80"/>
    <w:semiHidden/>
    <w:unhideWhenUsed/>
    <w:qFormat/>
    <w:rsid w:val="00AF36BD"/>
    <w:pPr>
      <w:ind w:left="1701"/>
    </w:pPr>
  </w:style>
  <w:style w:type="paragraph" w:styleId="ListContinue5">
    <w:name w:val="List Continue 5"/>
    <w:basedOn w:val="ListContinue4"/>
    <w:uiPriority w:val="80"/>
    <w:semiHidden/>
    <w:unhideWhenUsed/>
    <w:qFormat/>
    <w:rsid w:val="00AF36BD"/>
    <w:pPr>
      <w:ind w:left="2126"/>
    </w:pPr>
  </w:style>
  <w:style w:type="paragraph" w:styleId="ListNumber2">
    <w:name w:val="List Number 2"/>
    <w:basedOn w:val="ListNumber"/>
    <w:uiPriority w:val="78"/>
    <w:qFormat/>
    <w:rsid w:val="00AF36BD"/>
  </w:style>
  <w:style w:type="paragraph" w:styleId="ListNumber3">
    <w:name w:val="List Number 3"/>
    <w:basedOn w:val="ListNumber2"/>
    <w:uiPriority w:val="78"/>
    <w:semiHidden/>
    <w:unhideWhenUsed/>
    <w:qFormat/>
    <w:rsid w:val="00AF36BD"/>
    <w:pPr>
      <w:ind w:left="1276"/>
    </w:pPr>
  </w:style>
  <w:style w:type="paragraph" w:styleId="ListNumber4">
    <w:name w:val="List Number 4"/>
    <w:basedOn w:val="ListNumber3"/>
    <w:uiPriority w:val="78"/>
    <w:semiHidden/>
    <w:unhideWhenUsed/>
    <w:qFormat/>
    <w:rsid w:val="00AF36BD"/>
    <w:pPr>
      <w:ind w:left="1701"/>
    </w:pPr>
  </w:style>
  <w:style w:type="paragraph" w:styleId="ListNumber5">
    <w:name w:val="List Number 5"/>
    <w:basedOn w:val="ListNumber4"/>
    <w:uiPriority w:val="78"/>
    <w:semiHidden/>
    <w:unhideWhenUsed/>
    <w:qFormat/>
    <w:rsid w:val="00AF36BD"/>
    <w:pPr>
      <w:ind w:left="2126"/>
    </w:pPr>
  </w:style>
  <w:style w:type="paragraph" w:styleId="Bibliography">
    <w:name w:val="Bibliography"/>
    <w:basedOn w:val="TOCHeading"/>
    <w:next w:val="Normal"/>
    <w:uiPriority w:val="37"/>
    <w:semiHidden/>
    <w:unhideWhenUsed/>
    <w:qFormat/>
    <w:rsid w:val="00AF36BD"/>
    <w:pPr>
      <w:spacing w:after="120"/>
    </w:pPr>
  </w:style>
  <w:style w:type="paragraph" w:styleId="TOAHeading">
    <w:name w:val="toa heading"/>
    <w:basedOn w:val="Normal"/>
    <w:next w:val="Normal"/>
    <w:uiPriority w:val="99"/>
    <w:semiHidden/>
    <w:unhideWhenUsed/>
    <w:qFormat/>
    <w:rsid w:val="00AF36BD"/>
    <w:pPr>
      <w:spacing w:before="480" w:after="1200" w:line="271" w:lineRule="auto"/>
    </w:pPr>
    <w:rPr>
      <w:b/>
      <w:bCs/>
      <w:sz w:val="20"/>
      <w:szCs w:val="20"/>
    </w:rPr>
  </w:style>
  <w:style w:type="paragraph" w:styleId="TableofAuthorities">
    <w:name w:val="table of authorities"/>
    <w:basedOn w:val="Normal"/>
    <w:next w:val="Normal"/>
    <w:uiPriority w:val="99"/>
    <w:semiHidden/>
    <w:unhideWhenUsed/>
    <w:qFormat/>
    <w:rsid w:val="00AF36BD"/>
    <w:pPr>
      <w:spacing w:after="0" w:line="271" w:lineRule="auto"/>
      <w:ind w:left="200" w:hanging="200"/>
    </w:pPr>
    <w:rPr>
      <w:sz w:val="20"/>
      <w:szCs w:val="20"/>
    </w:rPr>
  </w:style>
  <w:style w:type="paragraph" w:styleId="BodyTextFirstIndent2">
    <w:name w:val="Body Text First Indent 2"/>
    <w:basedOn w:val="BodyTextIndent"/>
    <w:link w:val="BodyTextFirstIndent2Char"/>
    <w:uiPriority w:val="99"/>
    <w:semiHidden/>
    <w:unhideWhenUsed/>
    <w:qFormat/>
    <w:rsid w:val="00AF36BD"/>
    <w:pPr>
      <w:ind w:left="425"/>
    </w:pPr>
  </w:style>
  <w:style w:type="paragraph" w:styleId="EnvelopeAddress">
    <w:name w:val="envelope address"/>
    <w:basedOn w:val="Normal"/>
    <w:uiPriority w:val="99"/>
    <w:semiHidden/>
    <w:unhideWhenUsed/>
    <w:qFormat/>
    <w:rsid w:val="00AF36BD"/>
    <w:pPr>
      <w:spacing w:after="0" w:line="240" w:lineRule="auto"/>
      <w:ind w:left="1"/>
    </w:pPr>
    <w:rPr>
      <w:rFonts w:ascii="Arial" w:eastAsia="Arial Unicode MS" w:hAnsi="Arial" w:cs="Arial"/>
      <w:sz w:val="20"/>
      <w:szCs w:val="20"/>
    </w:rPr>
  </w:style>
  <w:style w:type="paragraph" w:styleId="Subtitle">
    <w:name w:val="Subtitle"/>
    <w:basedOn w:val="Normal"/>
    <w:next w:val="Normal"/>
    <w:link w:val="SubtitleChar"/>
    <w:uiPriority w:val="11"/>
    <w:qFormat/>
    <w:locked/>
    <w:rsid w:val="00AF36BD"/>
    <w:pPr>
      <w:spacing w:before="240" w:after="120" w:line="271" w:lineRule="auto"/>
      <w:contextualSpacing/>
    </w:pPr>
    <w:rPr>
      <w:b/>
      <w:bCs/>
      <w:sz w:val="28"/>
      <w:szCs w:val="28"/>
    </w:rPr>
  </w:style>
  <w:style w:type="paragraph" w:styleId="EnvelopeReturn">
    <w:name w:val="envelope return"/>
    <w:basedOn w:val="Normal"/>
    <w:uiPriority w:val="99"/>
    <w:semiHidden/>
    <w:unhideWhenUsed/>
    <w:qFormat/>
    <w:rsid w:val="00AF36BD"/>
    <w:pPr>
      <w:spacing w:after="0" w:line="240" w:lineRule="auto"/>
    </w:pPr>
    <w:rPr>
      <w:rFonts w:ascii="Arial" w:eastAsia="Arial Unicode MS" w:hAnsi="Arial" w:cs="Arial"/>
      <w:sz w:val="20"/>
      <w:szCs w:val="20"/>
    </w:rPr>
  </w:style>
  <w:style w:type="paragraph" w:styleId="Signature">
    <w:name w:val="Signature"/>
    <w:basedOn w:val="Normal"/>
    <w:link w:val="SignatureChar"/>
    <w:uiPriority w:val="99"/>
    <w:semiHidden/>
    <w:unhideWhenUsed/>
    <w:rsid w:val="00AF36BD"/>
    <w:pPr>
      <w:spacing w:after="0" w:line="240" w:lineRule="auto"/>
      <w:ind w:left="4252"/>
    </w:pPr>
    <w:rPr>
      <w:sz w:val="20"/>
      <w:szCs w:val="20"/>
    </w:rPr>
  </w:style>
  <w:style w:type="paragraph" w:styleId="TOC2">
    <w:name w:val="toc 2"/>
    <w:basedOn w:val="Normal"/>
    <w:next w:val="Normal"/>
    <w:uiPriority w:val="39"/>
    <w:unhideWhenUsed/>
    <w:locked/>
    <w:rsid w:val="00AF36BD"/>
    <w:pPr>
      <w:tabs>
        <w:tab w:val="left" w:pos="1134"/>
        <w:tab w:val="left" w:pos="1559"/>
        <w:tab w:val="right" w:leader="dot" w:pos="9639"/>
      </w:tabs>
      <w:spacing w:before="80" w:after="0" w:line="271" w:lineRule="auto"/>
      <w:ind w:left="1134" w:hanging="1134"/>
      <w:contextualSpacing/>
    </w:pPr>
    <w:rPr>
      <w:b/>
      <w:bCs/>
      <w:sz w:val="24"/>
      <w:szCs w:val="24"/>
    </w:rPr>
  </w:style>
  <w:style w:type="paragraph" w:styleId="TOC1">
    <w:name w:val="toc 1"/>
    <w:basedOn w:val="TOCHeading"/>
    <w:next w:val="Normal"/>
    <w:uiPriority w:val="39"/>
    <w:unhideWhenUsed/>
    <w:locked/>
    <w:rsid w:val="00AF36BD"/>
    <w:pPr>
      <w:tabs>
        <w:tab w:val="left" w:pos="1134"/>
        <w:tab w:val="right" w:leader="dot" w:pos="9639"/>
      </w:tabs>
      <w:spacing w:before="80" w:after="0"/>
      <w:ind w:left="1134" w:hanging="1134"/>
    </w:pPr>
  </w:style>
  <w:style w:type="paragraph" w:styleId="TOC3">
    <w:name w:val="toc 3"/>
    <w:basedOn w:val="TOC2"/>
    <w:next w:val="Normal"/>
    <w:uiPriority w:val="39"/>
    <w:unhideWhenUsed/>
    <w:locked/>
    <w:rsid w:val="00AF36BD"/>
    <w:rPr>
      <w:sz w:val="20"/>
      <w:szCs w:val="20"/>
    </w:rPr>
  </w:style>
  <w:style w:type="paragraph" w:styleId="TOC4">
    <w:name w:val="toc 4"/>
    <w:basedOn w:val="TOC3"/>
    <w:next w:val="Normal"/>
    <w:uiPriority w:val="39"/>
    <w:unhideWhenUsed/>
    <w:locked/>
    <w:rsid w:val="00AF36BD"/>
    <w:rPr>
      <w:b w:val="0"/>
      <w:bCs w:val="0"/>
    </w:rPr>
  </w:style>
  <w:style w:type="paragraph" w:styleId="TOC5">
    <w:name w:val="toc 5"/>
    <w:basedOn w:val="TOC4"/>
    <w:next w:val="Normal"/>
    <w:uiPriority w:val="39"/>
    <w:unhideWhenUsed/>
    <w:locked/>
    <w:rsid w:val="00AF36BD"/>
  </w:style>
  <w:style w:type="paragraph" w:styleId="TOC6">
    <w:name w:val="toc 6"/>
    <w:basedOn w:val="TOC5"/>
    <w:next w:val="Normal"/>
    <w:uiPriority w:val="39"/>
    <w:unhideWhenUsed/>
    <w:locked/>
    <w:rsid w:val="00AF36BD"/>
  </w:style>
  <w:style w:type="paragraph" w:styleId="TOC7">
    <w:name w:val="toc 7"/>
    <w:basedOn w:val="TOC6"/>
    <w:next w:val="Normal"/>
    <w:uiPriority w:val="39"/>
    <w:unhideWhenUsed/>
    <w:locked/>
    <w:rsid w:val="00AF36BD"/>
  </w:style>
  <w:style w:type="paragraph" w:styleId="TOC8">
    <w:name w:val="toc 8"/>
    <w:basedOn w:val="TOC7"/>
    <w:next w:val="Normal"/>
    <w:uiPriority w:val="39"/>
    <w:unhideWhenUsed/>
    <w:locked/>
    <w:rsid w:val="00AF36BD"/>
  </w:style>
  <w:style w:type="paragraph" w:styleId="TOC9">
    <w:name w:val="toc 9"/>
    <w:basedOn w:val="TOC8"/>
    <w:next w:val="Normal"/>
    <w:uiPriority w:val="39"/>
    <w:unhideWhenUsed/>
    <w:locked/>
    <w:rsid w:val="00AF36BD"/>
    <w:pPr>
      <w:tabs>
        <w:tab w:val="left" w:pos="1985"/>
      </w:tabs>
    </w:pPr>
  </w:style>
  <w:style w:type="paragraph" w:styleId="Quote">
    <w:name w:val="Quote"/>
    <w:basedOn w:val="Normal"/>
    <w:next w:val="Normal"/>
    <w:link w:val="QuoteChar"/>
    <w:uiPriority w:val="22"/>
    <w:unhideWhenUsed/>
    <w:qFormat/>
    <w:rsid w:val="00AF36BD"/>
    <w:pPr>
      <w:spacing w:after="120" w:line="271" w:lineRule="auto"/>
    </w:pPr>
    <w:rPr>
      <w:i/>
      <w:iCs/>
      <w:sz w:val="20"/>
      <w:szCs w:val="20"/>
    </w:rPr>
  </w:style>
  <w:style w:type="paragraph" w:styleId="NormalIndent">
    <w:name w:val="Normal Indent"/>
    <w:basedOn w:val="Normal"/>
    <w:uiPriority w:val="99"/>
    <w:semiHidden/>
    <w:unhideWhenUsed/>
    <w:qFormat/>
    <w:rsid w:val="00AF36BD"/>
    <w:pPr>
      <w:spacing w:after="120" w:line="271" w:lineRule="auto"/>
      <w:ind w:left="425"/>
    </w:pPr>
    <w:rPr>
      <w:sz w:val="20"/>
      <w:szCs w:val="20"/>
    </w:rPr>
  </w:style>
  <w:style w:type="paragraph" w:styleId="TableofFigures">
    <w:name w:val="table of figures"/>
    <w:basedOn w:val="TOCHeading"/>
    <w:next w:val="Normal"/>
    <w:uiPriority w:val="99"/>
    <w:semiHidden/>
    <w:unhideWhenUsed/>
    <w:qFormat/>
    <w:rsid w:val="00AF36BD"/>
    <w:pPr>
      <w:spacing w:after="0"/>
    </w:pPr>
  </w:style>
  <w:style w:type="paragraph" w:styleId="Salutation">
    <w:name w:val="Salutation"/>
    <w:basedOn w:val="Normal"/>
    <w:next w:val="Normal"/>
    <w:link w:val="SalutationChar"/>
    <w:uiPriority w:val="99"/>
    <w:semiHidden/>
    <w:unhideWhenUsed/>
    <w:rsid w:val="00AF36BD"/>
    <w:pPr>
      <w:spacing w:after="120" w:line="271" w:lineRule="auto"/>
    </w:pPr>
    <w:rPr>
      <w:sz w:val="20"/>
      <w:szCs w:val="20"/>
    </w:rPr>
  </w:style>
  <w:style w:type="paragraph" w:styleId="MacroText">
    <w:name w:val="macro"/>
    <w:basedOn w:val="Normal"/>
    <w:link w:val="MacroTextChar"/>
    <w:uiPriority w:val="99"/>
    <w:semiHidden/>
    <w:unhideWhenUsed/>
    <w:qFormat/>
    <w:rsid w:val="00AF36BD"/>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hAnsi="Consolas" w:cs="Consolas"/>
      <w:sz w:val="20"/>
      <w:szCs w:val="20"/>
    </w:rPr>
  </w:style>
  <w:style w:type="paragraph" w:customStyle="1" w:styleId="TemplatePAD">
    <w:name w:val="Template PAD"/>
    <w:basedOn w:val="Normal"/>
    <w:link w:val="TemplatePADZchn"/>
    <w:uiPriority w:val="99"/>
    <w:semiHidden/>
    <w:unhideWhenUsed/>
    <w:qFormat/>
    <w:rsid w:val="00AF36BD"/>
    <w:pPr>
      <w:spacing w:after="0" w:line="240" w:lineRule="auto"/>
    </w:pPr>
    <w:rPr>
      <w:rFonts w:ascii="Times New Roman" w:eastAsia="Times New Roman" w:hAnsi="Times New Roman"/>
      <w:color w:val="8064A2"/>
      <w:sz w:val="15"/>
      <w:szCs w:val="15"/>
      <w:vertAlign w:val="superscript"/>
      <w:lang w:eastAsia="ru-RU"/>
    </w:rPr>
  </w:style>
  <w:style w:type="paragraph" w:customStyle="1" w:styleId="Structuring">
    <w:name w:val="Structuring"/>
    <w:basedOn w:val="ListNumber"/>
    <w:uiPriority w:val="80"/>
    <w:semiHidden/>
    <w:unhideWhenUsed/>
    <w:qFormat/>
    <w:rsid w:val="00AF36BD"/>
    <w:pPr>
      <w:keepNext/>
      <w:keepLines/>
    </w:pPr>
  </w:style>
  <w:style w:type="paragraph" w:customStyle="1" w:styleId="Structuring2">
    <w:name w:val="Structuring 2"/>
    <w:basedOn w:val="ListNumber2"/>
    <w:uiPriority w:val="80"/>
    <w:semiHidden/>
    <w:unhideWhenUsed/>
    <w:qFormat/>
    <w:rsid w:val="00AF36BD"/>
    <w:pPr>
      <w:keepNext/>
      <w:keepLines/>
      <w:tabs>
        <w:tab w:val="left" w:pos="851"/>
      </w:tabs>
    </w:pPr>
  </w:style>
  <w:style w:type="paragraph" w:customStyle="1" w:styleId="Structuring3">
    <w:name w:val="Structuring 3"/>
    <w:basedOn w:val="ListNumber3"/>
    <w:uiPriority w:val="80"/>
    <w:semiHidden/>
    <w:unhideWhenUsed/>
    <w:qFormat/>
    <w:rsid w:val="00AF36BD"/>
    <w:pPr>
      <w:keepNext/>
      <w:keepLines/>
      <w:tabs>
        <w:tab w:val="left" w:pos="1276"/>
        <w:tab w:val="left" w:pos="1701"/>
      </w:tabs>
    </w:pPr>
  </w:style>
  <w:style w:type="paragraph" w:customStyle="1" w:styleId="TableText">
    <w:name w:val="TableText"/>
    <w:basedOn w:val="Normal"/>
    <w:qFormat/>
    <w:rsid w:val="00AF36BD"/>
    <w:pPr>
      <w:spacing w:before="40" w:after="40" w:line="240" w:lineRule="auto"/>
      <w:contextualSpacing/>
    </w:pPr>
    <w:rPr>
      <w:rFonts w:ascii="Arial" w:eastAsia="PMingLiU" w:hAnsi="Arial"/>
      <w:sz w:val="20"/>
      <w:szCs w:val="24"/>
      <w:lang w:eastAsia="nl-NL"/>
    </w:rPr>
  </w:style>
  <w:style w:type="paragraph" w:customStyle="1" w:styleId="TableHeader">
    <w:name w:val="TableHeader"/>
    <w:basedOn w:val="TableText"/>
    <w:qFormat/>
    <w:rsid w:val="00AF36BD"/>
    <w:pPr>
      <w:keepNext/>
      <w:spacing w:before="60" w:after="60"/>
      <w:jc w:val="center"/>
    </w:pPr>
    <w:rPr>
      <w:b/>
    </w:rPr>
  </w:style>
  <w:style w:type="paragraph" w:customStyle="1" w:styleId="text">
    <w:name w:val="text"/>
    <w:basedOn w:val="Normal"/>
    <w:qFormat/>
    <w:rsid w:val="00576AC1"/>
    <w:pPr>
      <w:spacing w:beforeAutospacing="1" w:afterAutospacing="1" w:line="240" w:lineRule="auto"/>
      <w:jc w:val="both"/>
    </w:pPr>
    <w:rPr>
      <w:rFonts w:ascii="Arial" w:eastAsia="Times New Roman" w:hAnsi="Arial" w:cs="Arial"/>
      <w:color w:val="000000"/>
      <w:sz w:val="18"/>
      <w:szCs w:val="18"/>
      <w:lang w:eastAsia="ru-RU"/>
    </w:rPr>
  </w:style>
  <w:style w:type="paragraph" w:customStyle="1" w:styleId="a7">
    <w:name w:val="Содержимое таблицы"/>
    <w:basedOn w:val="Normal"/>
    <w:qFormat/>
    <w:pPr>
      <w:suppressLineNumbers/>
    </w:pPr>
  </w:style>
  <w:style w:type="paragraph" w:customStyle="1" w:styleId="a8">
    <w:name w:val="Заголовок таблицы"/>
    <w:basedOn w:val="a7"/>
    <w:qFormat/>
    <w:pPr>
      <w:jc w:val="center"/>
    </w:pPr>
    <w:rPr>
      <w:b/>
      <w:bCs/>
    </w:rPr>
  </w:style>
  <w:style w:type="numbering" w:customStyle="1" w:styleId="RSBullets">
    <w:name w:val="R&amp;S Bullets"/>
    <w:uiPriority w:val="99"/>
    <w:qFormat/>
    <w:rsid w:val="00AF36BD"/>
  </w:style>
  <w:style w:type="numbering" w:styleId="111111">
    <w:name w:val="Outline List 2"/>
    <w:uiPriority w:val="99"/>
    <w:semiHidden/>
    <w:unhideWhenUsed/>
    <w:qFormat/>
    <w:rsid w:val="00AF36BD"/>
  </w:style>
  <w:style w:type="numbering" w:styleId="1ai">
    <w:name w:val="Outline List 1"/>
    <w:uiPriority w:val="99"/>
    <w:semiHidden/>
    <w:unhideWhenUsed/>
    <w:qFormat/>
    <w:rsid w:val="00AF36BD"/>
  </w:style>
  <w:style w:type="numbering" w:customStyle="1" w:styleId="StruckturingA">
    <w:name w:val="Struckturing A"/>
    <w:uiPriority w:val="99"/>
    <w:qFormat/>
    <w:rsid w:val="00AF36BD"/>
  </w:style>
  <w:style w:type="table" w:styleId="TableGrid">
    <w:name w:val="Table Grid"/>
    <w:basedOn w:val="TableNormal"/>
    <w:uiPriority w:val="39"/>
    <w:rsid w:val="0039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S-ColoredTable8pt">
    <w:name w:val="R&amp;S - Colored Table 8pt"/>
    <w:basedOn w:val="RohdeSchwarz-StandardTable"/>
    <w:uiPriority w:val="99"/>
    <w:rsid w:val="00AF36BD"/>
    <w:rPr>
      <w:sz w:val="16"/>
      <w:szCs w:val="16"/>
      <w:lang w:val="en-US"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rPr>
    </w:tblStylePr>
    <w:tblStylePr w:type="lastCol">
      <w:rPr>
        <w:b/>
        <w:bCs/>
        <w:i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ListTable5Dark-Accent31">
    <w:name w:val="List Table 5 Dark - Accent 31"/>
    <w:basedOn w:val="TableNormal"/>
    <w:uiPriority w:val="50"/>
    <w:rsid w:val="00AF36BD"/>
    <w:rPr>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AF3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rPr>
    </w:tblStylePr>
    <w:tblStylePr w:type="lastRow">
      <w:rPr>
        <w:b/>
        <w:bCs/>
        <w:i w:val="0"/>
      </w:rPr>
    </w:tblStylePr>
    <w:tblStylePr w:type="firstCol">
      <w:rPr>
        <w:b/>
        <w:bCs/>
        <w:i w:val="0"/>
      </w:rPr>
    </w:tblStylePr>
    <w:tblStylePr w:type="lastCol">
      <w:rPr>
        <w:b/>
        <w:bCs/>
        <w:i w:val="0"/>
      </w:rPr>
    </w:tblStylePr>
  </w:style>
  <w:style w:type="table" w:customStyle="1" w:styleId="RS-ColoredTable">
    <w:name w:val="R&amp;S - Colored Table"/>
    <w:basedOn w:val="RohdeSchwarz-StandardTable"/>
    <w:uiPriority w:val="99"/>
    <w:rsid w:val="00AF36BD"/>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rPr>
    </w:tblStylePr>
    <w:tblStylePr w:type="lastCol">
      <w:rPr>
        <w:b/>
        <w:bCs/>
        <w:i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AF36BD"/>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rPr>
    </w:tblStylePr>
    <w:tblStylePr w:type="lastRow">
      <w:rPr>
        <w:b/>
        <w:bCs/>
        <w:i w:val="0"/>
      </w:rPr>
    </w:tblStylePr>
    <w:tblStylePr w:type="firstCol">
      <w:rPr>
        <w:b/>
        <w:bCs/>
        <w:i w:val="0"/>
      </w:rPr>
      <w:tblPr>
        <w:tblCellMar>
          <w:top w:w="28" w:type="dxa"/>
          <w:left w:w="0" w:type="dxa"/>
          <w:bottom w:w="28" w:type="dxa"/>
          <w:right w:w="0" w:type="dxa"/>
        </w:tblCellMar>
      </w:tblPr>
    </w:tblStylePr>
    <w:tblStylePr w:type="lastCol">
      <w:rPr>
        <w:b/>
        <w:bCs/>
        <w:i w:val="0"/>
      </w:rPr>
    </w:tblStylePr>
  </w:style>
  <w:style w:type="table" w:customStyle="1" w:styleId="RS-StandardTable8pt">
    <w:name w:val="R&amp;S - Standard Table 8pt"/>
    <w:basedOn w:val="TableNormal"/>
    <w:uiPriority w:val="99"/>
    <w:rsid w:val="00AF36BD"/>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rPr>
    </w:tblStylePr>
    <w:tblStylePr w:type="lastRow">
      <w:rPr>
        <w:b/>
        <w:bCs/>
        <w:i w:val="0"/>
      </w:rPr>
    </w:tblStylePr>
    <w:tblStylePr w:type="firstCol">
      <w:rPr>
        <w:b/>
        <w:bCs/>
        <w:i w:val="0"/>
      </w:rPr>
    </w:tblStylePr>
    <w:tblStylePr w:type="lastCol">
      <w:rPr>
        <w:b/>
        <w:bCs/>
        <w:i w:val="0"/>
      </w:rPr>
    </w:tblStylePr>
  </w:style>
  <w:style w:type="table" w:customStyle="1" w:styleId="RSGreyBorders">
    <w:name w:val="R&amp;S Grey Borders"/>
    <w:basedOn w:val="RohdeSchwarz-StandardTable"/>
    <w:uiPriority w:val="99"/>
    <w:rsid w:val="00AF36BD"/>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rPr>
    </w:tblStylePr>
    <w:tblStylePr w:type="lastRow">
      <w:rPr>
        <w:b/>
        <w:bCs/>
        <w:i w:val="0"/>
      </w:rPr>
    </w:tblStylePr>
    <w:tblStylePr w:type="firstCol">
      <w:rPr>
        <w:b/>
        <w:bCs/>
        <w:i w:val="0"/>
      </w:rPr>
    </w:tblStylePr>
    <w:tblStylePr w:type="lastCol">
      <w:rPr>
        <w:b/>
        <w:bCs/>
        <w:i w:val="0"/>
      </w:rPr>
    </w:tblStylePr>
  </w:style>
  <w:style w:type="table" w:customStyle="1" w:styleId="ListTable5Dark-Accent32">
    <w:name w:val="List Table 5 Dark - Accent 32"/>
    <w:basedOn w:val="TableNormal"/>
    <w:uiPriority w:val="50"/>
    <w:rsid w:val="004A13A7"/>
    <w:rPr>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ypks7kbdpwfgdykd3qb9">
    <w:name w:val="ypks7kbdpwfgdykd3qb9"/>
    <w:basedOn w:val="DefaultParagraphFont"/>
    <w:rsid w:val="00534C3B"/>
  </w:style>
  <w:style w:type="table" w:styleId="TableGridLight">
    <w:name w:val="Grid Table Light"/>
    <w:basedOn w:val="TableNormal"/>
    <w:uiPriority w:val="40"/>
    <w:rsid w:val="00F06E76"/>
    <w:pPr>
      <w:suppressAutoHyphens w:val="0"/>
    </w:pPr>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BC4B8C"/>
    <w:pPr>
      <w:suppressAutoHyphens w:val="0"/>
      <w:spacing w:before="100" w:beforeAutospacing="1" w:after="100" w:afterAutospacing="1" w:line="240" w:lineRule="auto"/>
    </w:pPr>
    <w:rPr>
      <w:rFonts w:ascii="Times New Roman" w:eastAsia="Times New Roman" w:hAnsi="Times New Roman"/>
      <w:sz w:val="24"/>
      <w:szCs w:val="24"/>
    </w:rPr>
  </w:style>
  <w:style w:type="character" w:customStyle="1" w:styleId="s1">
    <w:name w:val="s1"/>
    <w:basedOn w:val="DefaultParagraphFont"/>
    <w:rsid w:val="00BC4B8C"/>
  </w:style>
  <w:style w:type="character" w:styleId="Hyperlink">
    <w:name w:val="Hyperlink"/>
    <w:basedOn w:val="DefaultParagraphFont"/>
    <w:uiPriority w:val="99"/>
    <w:semiHidden/>
    <w:unhideWhenUsed/>
    <w:rsid w:val="0002695A"/>
    <w:rPr>
      <w:color w:val="0563C1"/>
      <w:u w:val="single"/>
    </w:rPr>
  </w:style>
  <w:style w:type="character" w:styleId="FollowedHyperlink">
    <w:name w:val="FollowedHyperlink"/>
    <w:basedOn w:val="DefaultParagraphFont"/>
    <w:uiPriority w:val="99"/>
    <w:semiHidden/>
    <w:unhideWhenUsed/>
    <w:rsid w:val="0002695A"/>
    <w:rPr>
      <w:color w:val="954F72"/>
      <w:u w:val="single"/>
    </w:rPr>
  </w:style>
  <w:style w:type="paragraph" w:customStyle="1" w:styleId="msonormal0">
    <w:name w:val="msonormal"/>
    <w:basedOn w:val="Normal"/>
    <w:rsid w:val="0002695A"/>
    <w:pPr>
      <w:suppressAutoHyphens w:val="0"/>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770109">
      <w:bodyDiv w:val="1"/>
      <w:marLeft w:val="0"/>
      <w:marRight w:val="0"/>
      <w:marTop w:val="0"/>
      <w:marBottom w:val="0"/>
      <w:divBdr>
        <w:top w:val="none" w:sz="0" w:space="0" w:color="auto"/>
        <w:left w:val="none" w:sz="0" w:space="0" w:color="auto"/>
        <w:bottom w:val="none" w:sz="0" w:space="0" w:color="auto"/>
        <w:right w:val="none" w:sz="0" w:space="0" w:color="auto"/>
      </w:divBdr>
    </w:div>
    <w:div w:id="645597441">
      <w:bodyDiv w:val="1"/>
      <w:marLeft w:val="0"/>
      <w:marRight w:val="0"/>
      <w:marTop w:val="0"/>
      <w:marBottom w:val="0"/>
      <w:divBdr>
        <w:top w:val="none" w:sz="0" w:space="0" w:color="auto"/>
        <w:left w:val="none" w:sz="0" w:space="0" w:color="auto"/>
        <w:bottom w:val="none" w:sz="0" w:space="0" w:color="auto"/>
        <w:right w:val="none" w:sz="0" w:space="0" w:color="auto"/>
      </w:divBdr>
    </w:div>
    <w:div w:id="806514348">
      <w:bodyDiv w:val="1"/>
      <w:marLeft w:val="0"/>
      <w:marRight w:val="0"/>
      <w:marTop w:val="0"/>
      <w:marBottom w:val="0"/>
      <w:divBdr>
        <w:top w:val="none" w:sz="0" w:space="0" w:color="auto"/>
        <w:left w:val="none" w:sz="0" w:space="0" w:color="auto"/>
        <w:bottom w:val="none" w:sz="0" w:space="0" w:color="auto"/>
        <w:right w:val="none" w:sz="0" w:space="0" w:color="auto"/>
      </w:divBdr>
    </w:div>
    <w:div w:id="859591643">
      <w:bodyDiv w:val="1"/>
      <w:marLeft w:val="0"/>
      <w:marRight w:val="0"/>
      <w:marTop w:val="0"/>
      <w:marBottom w:val="0"/>
      <w:divBdr>
        <w:top w:val="none" w:sz="0" w:space="0" w:color="auto"/>
        <w:left w:val="none" w:sz="0" w:space="0" w:color="auto"/>
        <w:bottom w:val="none" w:sz="0" w:space="0" w:color="auto"/>
        <w:right w:val="none" w:sz="0" w:space="0" w:color="auto"/>
      </w:divBdr>
    </w:div>
    <w:div w:id="887374922">
      <w:bodyDiv w:val="1"/>
      <w:marLeft w:val="0"/>
      <w:marRight w:val="0"/>
      <w:marTop w:val="0"/>
      <w:marBottom w:val="0"/>
      <w:divBdr>
        <w:top w:val="none" w:sz="0" w:space="0" w:color="auto"/>
        <w:left w:val="none" w:sz="0" w:space="0" w:color="auto"/>
        <w:bottom w:val="none" w:sz="0" w:space="0" w:color="auto"/>
        <w:right w:val="none" w:sz="0" w:space="0" w:color="auto"/>
      </w:divBdr>
    </w:div>
    <w:div w:id="893780392">
      <w:bodyDiv w:val="1"/>
      <w:marLeft w:val="0"/>
      <w:marRight w:val="0"/>
      <w:marTop w:val="0"/>
      <w:marBottom w:val="0"/>
      <w:divBdr>
        <w:top w:val="none" w:sz="0" w:space="0" w:color="auto"/>
        <w:left w:val="none" w:sz="0" w:space="0" w:color="auto"/>
        <w:bottom w:val="none" w:sz="0" w:space="0" w:color="auto"/>
        <w:right w:val="none" w:sz="0" w:space="0" w:color="auto"/>
      </w:divBdr>
    </w:div>
    <w:div w:id="897712202">
      <w:bodyDiv w:val="1"/>
      <w:marLeft w:val="0"/>
      <w:marRight w:val="0"/>
      <w:marTop w:val="0"/>
      <w:marBottom w:val="0"/>
      <w:divBdr>
        <w:top w:val="none" w:sz="0" w:space="0" w:color="auto"/>
        <w:left w:val="none" w:sz="0" w:space="0" w:color="auto"/>
        <w:bottom w:val="none" w:sz="0" w:space="0" w:color="auto"/>
        <w:right w:val="none" w:sz="0" w:space="0" w:color="auto"/>
      </w:divBdr>
    </w:div>
    <w:div w:id="1225605416">
      <w:bodyDiv w:val="1"/>
      <w:marLeft w:val="0"/>
      <w:marRight w:val="0"/>
      <w:marTop w:val="0"/>
      <w:marBottom w:val="0"/>
      <w:divBdr>
        <w:top w:val="none" w:sz="0" w:space="0" w:color="auto"/>
        <w:left w:val="none" w:sz="0" w:space="0" w:color="auto"/>
        <w:bottom w:val="none" w:sz="0" w:space="0" w:color="auto"/>
        <w:right w:val="none" w:sz="0" w:space="0" w:color="auto"/>
      </w:divBdr>
    </w:div>
    <w:div w:id="1446343874">
      <w:bodyDiv w:val="1"/>
      <w:marLeft w:val="0"/>
      <w:marRight w:val="0"/>
      <w:marTop w:val="0"/>
      <w:marBottom w:val="0"/>
      <w:divBdr>
        <w:top w:val="none" w:sz="0" w:space="0" w:color="auto"/>
        <w:left w:val="none" w:sz="0" w:space="0" w:color="auto"/>
        <w:bottom w:val="none" w:sz="0" w:space="0" w:color="auto"/>
        <w:right w:val="none" w:sz="0" w:space="0" w:color="auto"/>
      </w:divBdr>
    </w:div>
    <w:div w:id="1747073898">
      <w:bodyDiv w:val="1"/>
      <w:marLeft w:val="0"/>
      <w:marRight w:val="0"/>
      <w:marTop w:val="0"/>
      <w:marBottom w:val="0"/>
      <w:divBdr>
        <w:top w:val="none" w:sz="0" w:space="0" w:color="auto"/>
        <w:left w:val="none" w:sz="0" w:space="0" w:color="auto"/>
        <w:bottom w:val="none" w:sz="0" w:space="0" w:color="auto"/>
        <w:right w:val="none" w:sz="0" w:space="0" w:color="auto"/>
      </w:divBdr>
    </w:div>
    <w:div w:id="1864972105">
      <w:bodyDiv w:val="1"/>
      <w:marLeft w:val="0"/>
      <w:marRight w:val="0"/>
      <w:marTop w:val="0"/>
      <w:marBottom w:val="0"/>
      <w:divBdr>
        <w:top w:val="none" w:sz="0" w:space="0" w:color="auto"/>
        <w:left w:val="none" w:sz="0" w:space="0" w:color="auto"/>
        <w:bottom w:val="none" w:sz="0" w:space="0" w:color="auto"/>
        <w:right w:val="none" w:sz="0" w:space="0" w:color="auto"/>
      </w:divBdr>
    </w:div>
    <w:div w:id="1869562565">
      <w:bodyDiv w:val="1"/>
      <w:marLeft w:val="0"/>
      <w:marRight w:val="0"/>
      <w:marTop w:val="0"/>
      <w:marBottom w:val="0"/>
      <w:divBdr>
        <w:top w:val="none" w:sz="0" w:space="0" w:color="auto"/>
        <w:left w:val="none" w:sz="0" w:space="0" w:color="auto"/>
        <w:bottom w:val="none" w:sz="0" w:space="0" w:color="auto"/>
        <w:right w:val="none" w:sz="0" w:space="0" w:color="auto"/>
      </w:divBdr>
    </w:div>
    <w:div w:id="1992445250">
      <w:bodyDiv w:val="1"/>
      <w:marLeft w:val="0"/>
      <w:marRight w:val="0"/>
      <w:marTop w:val="0"/>
      <w:marBottom w:val="0"/>
      <w:divBdr>
        <w:top w:val="none" w:sz="0" w:space="0" w:color="auto"/>
        <w:left w:val="none" w:sz="0" w:space="0" w:color="auto"/>
        <w:bottom w:val="none" w:sz="0" w:space="0" w:color="auto"/>
        <w:right w:val="none" w:sz="0" w:space="0" w:color="auto"/>
      </w:divBdr>
    </w:div>
    <w:div w:id="2037850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653E4-C35D-420F-9790-808534A73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Pages>
  <Words>5072</Words>
  <Characters>28917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dc:creator>
  <cp:keywords/>
  <dc:description/>
  <cp:lastModifiedBy>Arsen Melkonyan</cp:lastModifiedBy>
  <cp:revision>12</cp:revision>
  <cp:lastPrinted>2026-03-10T10:25:00Z</cp:lastPrinted>
  <dcterms:created xsi:type="dcterms:W3CDTF">2026-03-13T11:50:00Z</dcterms:created>
  <dcterms:modified xsi:type="dcterms:W3CDTF">2026-03-17T13:49:00Z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